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45110fc824f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行政會議 校長再籲深耕校友連結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【記者陳品婕淡水校園報導】152次行政會議於上月23日在驚聲國際會議廳舉行，一級單位主管、教學二級單位主管等出席。
</w:t>
          <w:br/>
          <w:t>　校長張家宜指示，66週年校慶慶祝活動，感謝全校同仁協助，活動持續至1月底；近日院長會議中討論兩事項，招生率不佳之系所及「未具本職」兼任教師適用勞基法議題，前者請學術副校長葛煥昭持續與各院討論系所整併、人數調整或停招事宜，今年將確實推動，後者交由院長會議會持續討論；行政人力上，請各單位共體時艱；守謙國際會議中心興建案於105年8至11月期間已募得5千萬，感謝各位的努力，但在校友經營上，盼各系所主管積極推動系所校友會事務，密切加強與校友連結。106年守謙落成後，本校正式進入「第五波」，此階段最重要的是與校友、社會資源、姐妹校資源結合、共創未來，邀請師生共同規劃想像藍圖，也鼓勵各系所多加使用該中心會議中心舉辦國內外研討會。專題報告中，文錙藝術中心主任張炳煌以「藝行多元－文錙藝術中心」介紹該中心特色，盼師生多加使用並鼓勵學生擔任志工，增廣見聞。稽核長白滌清以「淡江校務研究工作之推動」說明校務研究（IR）緣起、組織架構及本校運作機制。
</w:t>
          <w:br/>
          <w:t>　張校長頒發4獎項，資管系在「第21屆全國大專院校資訊運用服務創新競賽」獲佳績，各頒發5萬元獎金予該系（由系主任張昭憲領獎）及指導老師資管系副教授周清江；本校獲台灣輔導與諮商學會104年度輔導工作績優學校，前諮輔組組長胡延薇獲頒獎牌；土木系教授楊長義獲原能會「105年度放射性物料安全營運績優暨研究發展傑出貢獻獎」獲頒獎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e5115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c8d8947d-afd0-4d93-96da-1d998f53c069.JPG"/>
                      <pic:cNvPicPr/>
                    </pic:nvPicPr>
                    <pic:blipFill>
                      <a:blip xmlns:r="http://schemas.openxmlformats.org/officeDocument/2006/relationships" r:embed="R37cea22d2cb742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cea22d2cb74235" /></Relationships>
</file>