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cb58afeba841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本校4生獲獎社區工讀計畫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教育部青年發展署於日前公布「105年度青年暑期社區工讀計畫」成果競賽得獎名單，本校西語三陳又瑄獲「臺北場社會福利服務及社會公益組」第一名、教心碩二陳敏菡獲「臺北場社會福利服務及社會公益組」第二名、教科四王怡文獲「臺北場社區產業組」第二名、大傳三吳祐寧獲「臺南場社區產業組」第三名。今年度，教育部共媒合500名學生到273家非營利組織工讀，為增進青年了解職場、及早規劃職涯並學習社會責任。前往淡水區漁會工讀的王怡文說明，有別於一般人用平面方式呈現，作品選擇以手繪製作動畫，結合淡水魚丸、阿給等在地特色小吃，有效達成行銷目的。她笑說，「在執行活動的過程中，難免遭遇困難，但從錯誤中找出解決方法，並且學會風險分散。」</w:t>
          <w:br/>
        </w:r>
      </w:r>
    </w:p>
  </w:body>
</w:document>
</file>