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d2b289e51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新春團拜迎金雞 運勢Good!Good!Good!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工新氣象！本校一年一度的新春團拜茶會7日在覺生國際會議廳登場，與臺北、蘭陽校園同步連線，現場「金雞報喜迎新春，邁向淡江第五波！」標語、財神爺、炮竹裝飾等，巧思布置充滿年節氛圍，3位副校長及一、二級主管、教職同仁等近百人互道恭喜，迎接雞年到來。校長張家宜幽默地，以趣味故事祝福新的一年，淡江運勢如「國際化雞」的雞鳴：「Good！Good！Good！」也盼同仁如公雞般勤奮早起「聞雞起舞」，堅守工作崗位。
</w:t>
          <w:br/>
          <w:t>　張校長致詞時，感謝去年同仁辦理66週年校慶之辛勞。再次強調校友共同募款興建的守謙國際會議中心落成後，意味校園硬體設備完備，正式邁入第五波階段，期許各單位持續充實軟體，準備國際研討會，邁向新境界。張校長分享閱讀《全員經營學：翻轉企業的DNA》一書後，贊同其精神與淡江DNA「全員參與」相呼應。以該書推薦文「價值翻轉，能耐翻轉，經營翻轉，全員翻轉」期勉，盼望藉由集思廣益訂定目標，跳脫既有的校務發展計畫，打造集體智慧的第五波。
</w:t>
          <w:br/>
          <w:t>　會中，主管們分享假期心繫校務，構思第五波，也獻上祝福。學術副校長葛煥昭願本校未來「燦爛輝煌」；國際事務副校長戴萬欽幽默分享，在日本千年古廟看到的標語，新的一年要多說「是」、「感謝」、「對不起」、「好的！馬上做」，笑翻全場；蘭陽校園主任林志鴻指出蘭陽校園的成立是本校第四波開端，該年（2005年）與今年皆是「雞年」別有意義；工學院院長許輝煌、成教部執行長吳錦全、學習與教學中心執行長潘慧玲、財金系系主任陳玉瓏、大陸所所長郭建中等也送上「雞年」吉祥話祝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53712" cy="4334256"/>
              <wp:effectExtent l="0" t="0" r="0" b="0"/>
              <wp:docPr id="1" name="IMG_3bed8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8e9e17f2-6f69-4901-b4de-3dc807c2cec1.jpg"/>
                      <pic:cNvPicPr/>
                    </pic:nvPicPr>
                    <pic:blipFill>
                      <a:blip xmlns:r="http://schemas.openxmlformats.org/officeDocument/2006/relationships" r:embed="Rf1b2fb4eef1644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3712" cy="4334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93d6c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65060a7a-4047-42d0-9991-a252fde17664.jpg"/>
                      <pic:cNvPicPr/>
                    </pic:nvPicPr>
                    <pic:blipFill>
                      <a:blip xmlns:r="http://schemas.openxmlformats.org/officeDocument/2006/relationships" r:embed="Rdb8b4b4952e14e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4a7e6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b1d8fe6-d606-4c85-9749-ff07b7bbde7a.jpg"/>
                      <pic:cNvPicPr/>
                    </pic:nvPicPr>
                    <pic:blipFill>
                      <a:blip xmlns:r="http://schemas.openxmlformats.org/officeDocument/2006/relationships" r:embed="R469444ea5295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7872"/>
              <wp:effectExtent l="0" t="0" r="0" b="0"/>
              <wp:docPr id="1" name="IMG_32cf9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5170a9f9-7488-4afe-82ac-6437496bc5c2.jpg"/>
                      <pic:cNvPicPr/>
                    </pic:nvPicPr>
                    <pic:blipFill>
                      <a:blip xmlns:r="http://schemas.openxmlformats.org/officeDocument/2006/relationships" r:embed="Ra40c5db8be2e44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30e63e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508e706-aa5b-4684-a1de-e2e39d629ef4.jpg"/>
                      <pic:cNvPicPr/>
                    </pic:nvPicPr>
                    <pic:blipFill>
                      <a:blip xmlns:r="http://schemas.openxmlformats.org/officeDocument/2006/relationships" r:embed="R28a33c58308249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b2fb4eef1644e2" /><Relationship Type="http://schemas.openxmlformats.org/officeDocument/2006/relationships/image" Target="/media/image2.bin" Id="Rdb8b4b4952e14e93" /><Relationship Type="http://schemas.openxmlformats.org/officeDocument/2006/relationships/image" Target="/media/image3.bin" Id="R469444ea5295415a" /><Relationship Type="http://schemas.openxmlformats.org/officeDocument/2006/relationships/image" Target="/media/image4.bin" Id="Ra40c5db8be2e447e" /><Relationship Type="http://schemas.openxmlformats.org/officeDocument/2006/relationships/image" Target="/media/image5.bin" Id="R28a33c583082490c" /></Relationships>
</file>