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3889a0b7b49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新增６學程 就業無縫接軌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【本報訊】為縮短學用落差，本學期新設6門就業學分學程，共與9間企業產學合作。
</w:t>
          <w:br/>
          <w:t>大傳系為提升該系學生具備傳播之專業能力，自本學期起，與台灣大哥大股份有限公司、公共電視、正聲廣播公司、米兔哥娛樂股份有限公司，以及台灣女性影像學會共5家企業合作開辦「創意內容就業學分學程」，共育傳播人才。大傳系系主任紀慧君介紹，這是系上首度開辦的就業學分學程，是為協助系上學生從新興媒體平台、公民新聞發展、聲音廣播特色、影視娛樂企業，和影像藝術的各傳播型態中，以系統化的方式掌握多元傳媒趨勢和提高說故事能力。凡大傳系大學部三年級以上，歷年學業總成績班排名在前百分之五十，對本學程有興趣的學生均可申請修習，申請時間為每學期開學後至加退選截止前，檢附相關文件送至大傳系辦公室申請，詳情請洽大傳系。
</w:t>
          <w:br/>
          <w:t>電機系設置4門就業學分學程，為落實學用合一政策，強化學生實務知識與專業職能，分別與康舒科技、東元電機及太盟光電科技股份有限公司產學合作，以就業為導向規劃實務課程，提供學生赴企業實習的機會。電機系系主任李慶烈說明，「本學年度啟動的4個就業學分學程，提供完整的基礎和實務課程，成績表現優異的學生，除了可以優先參與企業實習甄選，還能獲得企業提供之獎勵金。學程協助學生與職場無縫接軌，且完成實習工作者，經各企業評估合格後，有機會進入企業工作，期待提升學習能力及就業競爭力。」
</w:t>
          <w:br/>
          <w:t>「東元工程商業人才就業學分學程」開放工學院大學部學生於大二下學期或大三下學期前提出申請，修習基礎課程、商務課程、實務課程及校外企業實習課程，總學分數達24學分，學生亦須取得TOEIC 500 以上證書，方可取得學程證明。
</w:t>
          <w:br/>
          <w:t>「康舒韌體與自動化就業學分學程」、「康舒電力電子就業學分學程」開放工學院大學部學生在大三下學期前提出申請，修習基礎課程、實務課程及校外企業實習課程，總學分數達23學分，方可取得學程證明。　　「太盟通訊與射頻元件就業學分學程」開放工學院大學部學生在大三下學期前提出申請，修習基礎課程、實務課程及校外企業實習課程，總學分數達22學分，方可取得學程證明。
</w:t>
          <w:br/>
          <w:t>企管系因應服務業人才需求，與亞太電信合作推出「亞太電信就業學分學程」，企管系系主任楊立人說明，在這學程中是以儲備幹部身分和全職方式，在亞太電信中學習門市人員和客服人員的職務內容，目前已有4位本系大四生首度前往實習，只要表現優異就有機會繼續留職就業。楊立人表示，企管系開辦暑假實作課程多年，藉由企業實習幫助學生接軌職場，將持續開拓企管相關領域企業並促進合作，歡迎企管系學生密切注意並踴躍參加。只要是企管系大學部三年級以上，符合大一及大二學業成績總平均達70分以上等資格，對電信業有興趣的學生均可申請修習，申請時間為每學期開學後至加退選截止前，檢附相關文件送至企管系辦公室申請，詳情請洽企管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17264"/>
              <wp:effectExtent l="0" t="0" r="0" b="0"/>
              <wp:docPr id="1" name="IMG_89f88d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dae4c2dc-ad43-43b9-be2a-0508bbf8d3b8.jpg"/>
                      <pic:cNvPicPr/>
                    </pic:nvPicPr>
                    <pic:blipFill>
                      <a:blip xmlns:r="http://schemas.openxmlformats.org/officeDocument/2006/relationships" r:embed="R311d4b888b6f4c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17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28032" cy="4876800"/>
              <wp:effectExtent l="0" t="0" r="0" b="0"/>
              <wp:docPr id="1" name="IMG_f59457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b1dd0652-30fe-4356-8bf3-522006315a83.jpg"/>
                      <pic:cNvPicPr/>
                    </pic:nvPicPr>
                    <pic:blipFill>
                      <a:blip xmlns:r="http://schemas.openxmlformats.org/officeDocument/2006/relationships" r:embed="Re28d614a63494b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8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1d4b888b6f4ca4" /><Relationship Type="http://schemas.openxmlformats.org/officeDocument/2006/relationships/image" Target="/media/image2.bin" Id="Re28d614a63494bde" /></Relationships>
</file>