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46fa7e95947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補助精進專業頂石課程 學習成效再升級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教務處課務組公告本學期課程補助審核通過名單，「精進專業課程」通過10門課程及1研習營，「頂石課程」通過6門課程。課務組組長蔡貞珠表示：「自本學期開始，開設頂石課程，期許能提供學生統整與運用所學，在畢業前對學習績效作總體檢。也因應本校校務發展計畫，開設專業精進課程，提升各學系、學士學位學程學生專業學科的學習成效。」
</w:t>
          <w:br/>
          <w:t>其中「頂石課程」依「開設頂石課程補助要點」各課程補助以4萬元為限，文學院2門課程、工學院4門課程。開設「電腦輔助工程技術與實作」課程的土木系副教授王人牧表示：「國內高等教育漸轉為重視『產出』與『學生學習成果』，因此規劃頂石課程，將教學方式與內容以統整學習之觀念。共動員9位老師，由學生選擇指導老師的題目，透過分組實作，促使學生以自我所學的基礎及專業知識，從多面向和不同的角度去探索、呈現、議論、解決實際且複雜的工程問題，期望可以培養同學創意發想、團隊合作、溝通協調、自主學習以及統整知識的能力。」
</w:t>
          <w:br/>
          <w:t>本學期「精進專業課程」依「推動精進專業課程作業要點」共補助124,610元，工學院共3門課程、商管學院共4門課程及1研習營、外語學院共3門課程。會計系系主任顏信輝表示：「本系開設課程、舉辦競試、會考，皆在提升學生專業學科課程的學習成效以及帶動學習風氣，打好基礎，才能更上層樓。此外，透過每年六月期末考後舉辦『記帳士研習營』密集訓練，讓學生能在大學時期考上記帳士，對未來考取會計師執照增添信心。」
</w:t>
          <w:br/>
          <w:t>開設「計算機韌體實驗」課程的電機系副教授饒建奇表示：「感謝學校補助課程資金，提供學生更好的學習環境，增加實作經驗，有助於銜接未來職場。本課程著重於如何撰寫解決難度更高的問題，希望學生在修課後，能達到『程式設計達人』的目標。透過實作、展示，與評比使學生實際感受到程式的創作過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35808"/>
              <wp:effectExtent l="0" t="0" r="0" b="0"/>
              <wp:docPr id="1" name="IMG_c6829f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8d8af6c1-1a3a-4091-a53b-635ea586e75a.jpg"/>
                      <pic:cNvPicPr/>
                    </pic:nvPicPr>
                    <pic:blipFill>
                      <a:blip xmlns:r="http://schemas.openxmlformats.org/officeDocument/2006/relationships" r:embed="R8f2193f662ba47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3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48784"/>
              <wp:effectExtent l="0" t="0" r="0" b="0"/>
              <wp:docPr id="1" name="IMG_266ea1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0db8e1b9-9617-45ef-9460-ad8aba9f89df.jpg"/>
                      <pic:cNvPicPr/>
                    </pic:nvPicPr>
                    <pic:blipFill>
                      <a:blip xmlns:r="http://schemas.openxmlformats.org/officeDocument/2006/relationships" r:embed="R0d54fe6ae91340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4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2193f662ba4795" /><Relationship Type="http://schemas.openxmlformats.org/officeDocument/2006/relationships/image" Target="/media/image2.bin" Id="R0d54fe6ae91340bc" /></Relationships>
</file>