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0e389dc6743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【卓爾不群】臺灣企銀總經理周燦煌 以科技帶動金融創新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專訪】「39年，長達39年我都是在臺企銀（臺灣中小企業銀行）服務。」是甚麼樣的吸引力讓本校財務金融研究所校友周燦煌，對臺企銀「死忠」，即使歷經金融自由化政策銀行新設的興盛下，他仍「定位」在臺企銀，「這是我們與其他銀行不一樣的地方，藉由職務轉調增進跨領域的職場學習，讓本人能歷練各部門主管，可因應不同部門的職務特性，進行工作內容上的了解。」
</w:t>
          <w:br/>
          <w:t>周燦煌於105年6月接掌臺灣中小企業銀行總經理，他一路走來，不斷的累積基本功，主要督導會計、資訊、債管、企金、電金等部門，開明的管理風格和成績，在業界有目共睹，更利用工作之餘到母校進修，於耳順之年就讀本校商管碩士在職專班，充實財經相關知識，他憶起校園時光，開心地說道：「一點都不辛苦，那時白天工作、晚上進修、課間同學的課業與職涯交流，是我美好的回憶。」他尤其感謝現任商管學院院長邱建良，如朋友般地時常在課堂中互動，幫助自己結合本身的實務經驗，使他在經濟分析與數量方法兩門課中大有斬獲。
</w:t>
          <w:br/>
          <w:t>除了具備深厚財經學養、各單位職涯歷練外，個性開朗健談的風格與客戶相處融洽，踏實穩健的態度更受到主管的賞識，他謙虛地表示，「就只是做事較踏實，與長官互動融洽而已。」銀行業均會依據所建構的標準作業流程進行客戶服務，而他會把握任何與客戶接觸的機會，透過與客戶見面時的談話，觀察客戶的需求，提供客戶不同的服務，他透露心法，訪談就是一個很好的行銷活動，透過談話多元的話題，從旁觀察客戶的喜好、興趣，進而引起客戶對金融商品的興趣，並幫助客戶認識不一樣的金融商品，「雖然也可以透過媒體廣告的方式，但我認為藉由交流把握銀行既有的客戶，儘管未完成任何買賣，也使客戶加深印象，增加認識。」
</w:t>
          <w:br/>
          <w:t>2008年美國次級房貸所引起的金融風暴，接踵而來的金融困境，對當時的銀行業是一大挑戰，「那時，我剛調任財富管理部經理，除了推動業務的困難度增加外，還得面對不斷湧入的客訴；但是，我藉由全球現況的說明，安撫客戶心情，提出適合客戶的最佳方案，來協助他們解決當前的疑慮。」
</w:t>
          <w:br/>
          <w:t>105年11月19日，他出席在母校舉行的「FinTech金融科技論壇系列2」，與金融界高階主管、學者專家暢談新科技帶來的商機與創新。面對金融環境變化快速，做為臺灣中小企業金脈流通的關鍵角色，分析臺灣銀行業現況；他表示，「臺灣銀行業的規模小，金融科技不斷推陳出新，但短小精幹是本國銀行的特色，能靈活資金調度模式。將積極發展雙核心三主軸，守穩臺灣企銀中小企業核心客戶、多爭取加工出口區客戶；再者是加強國際金融業務分行的營業成長、積極籌設國外分行以提高海外獲利、更持續推動財富管理業務、運用FinTech帶動業務創新及資訊改造，在追求成長同時仍須做好風險控管。」他朝此策略方向，期望能帶領同仁在既有的基礎下，朝著目標前進。
</w:t>
          <w:br/>
          <w:t>公務繁忙而緊湊的行程幾乎沒有個人的時間，面對平日忙碌與工作壓力，他也堅持假日保持規律運動，讓體能維持在最佳狀態。他鼓勵年輕人進行儲蓄，先有儲蓄才有能力投資，他衷心建議，「理財更是每個人都需要學會的第二專長。」另外，對於未來想從事金融業的學弟妹建議，「銀行業是相當穩定的工作，歡迎學弟妹勇於挑戰，平日除了累積基本的理論知識、取得金融相關證照外，應多訓練自己的表達能力，與培養廣泛的興趣，對未來都相當有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b4b90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982cba7f-72ab-4323-b8a8-bb1e34f0df35.jpg"/>
                      <pic:cNvPicPr/>
                    </pic:nvPicPr>
                    <pic:blipFill>
                      <a:blip xmlns:r="http://schemas.openxmlformats.org/officeDocument/2006/relationships" r:embed="Rd6a72dcaa1e748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a72dcaa1e7483c" /></Relationships>
</file>