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9aed00891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陳麗娟解析適性教育研究成果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15日中午，教師教學發展組於I501與蘭陽校園同步視訊，舉行第二場教學實務研究計畫成果分享，邀請法文系助理教授陳麗娟，分享將「適性教育應用於法語教學」。陳麗娟以學生學習風格量表為本，進行外語學院及全校學生的參照比較，找出適合法文系學生的教學方法。陳麗娟說明，「適性教育」中的「適」是教學上的因應，而「性」則是指學生的特質，因此歸納出主動型、反思型、感官型與直覺型四類型學生，建議可以學習者為中心的教學方式來兼顧各種特性的學生，並加強師生間互動和溝通，以幫助學習者提升學習成效。
</w:t>
          <w:br/>
          <w:t>錯過此場也沒關係，還有2場可參加，教發組於24日，邀請英文系助理教授李佳盈介紹閱讀策略融入課程之教學設計、4月28日則由資創系副教授惠霖介紹PBL支援系統於資訊類課程教學，歡迎踴躍參加，詳請請上活動報名系統報名。（網址：http://enroll.tku.edu.tw）</w:t>
          <w:br/>
        </w:r>
      </w:r>
    </w:p>
  </w:body>
</w:document>
</file>