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ad2ed8c1247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1.（　）著作權的保護採行「屬地主義」，所以權利人要主張其權利，應依循當地的法律。
</w:t>
          <w:br/>
          <w:t>2.（　）在自己經營的部落格上以「複製網址連結」之方式分享YouTube網站上的影片，不會涉及侵害著作權。
</w:t>
          <w:br/>
          <w:t>答案：1.（○）、2.（○）說明：於部落格上單純轉貼YouTube影片網址超連結，而未將影片內容重製在自己的網頁時，不會涉及著作的重製及公開傳輸。惟如知悉該影片屬於未經著作財產權人同意上傳YouTube網站者， 仍可能構成他人侵害公開傳輸權之共犯或幫助犯。</w:t>
          <w:br/>
        </w:r>
      </w:r>
    </w:p>
  </w:body>
</w:document>
</file>