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491405dc84a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通核首辦微學程 5/22 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本校通識教育與核心課程中心自106學年起首度推出「現代公民」、「未來城市」、「藝術展演」、「幸福生活」、「認識台灣」5大主題的通識教育「微學程」，以主軸式議題串連不同學門，每一學程只需修滿「人文」、「社會」與「科學」3大領域中的4門共8學分課程，即可獲得修習證書。通核主任干詠穎說明，微學程將既有通識課程及特色大師講座，規劃成不同主題，使學生透過課程安排，拓展各領域視野的深度及廣度，創造第二專長。除了本次5大主題，將於107學年度實施「數位素養」主題。
</w:t>
          <w:br/>
          <w:t>干詠穎補充，若同學過往已修滿微學程中的2門課（含以上），只要檢附歷年成績單及申請書送至本中心，即可享有「代選」課程福利，報名自22日起至6月3日，歡迎本校日間部同學踴躍報名參加。詳見通核中心網站。</w:t>
          <w:br/>
        </w:r>
      </w:r>
    </w:p>
  </w:body>
</w:document>
</file>