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68a79e9bf49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【五虎崗展翅 第五波起飛 】畢業生展翅築夢 淡江第五波啟航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校長張家宜博士
</w:t>
          <w:br/>
          <w:t>淡江大學的發展若對照人類文明史，從1950年創校起的第一波，歷經30年奠基扎根建設至改制大學，彷如農業時期。1980年邁入第二波如工業時代的定位自我價值。1996年全球資訊快速發展，本校亦全面提升硬體設備，啟動第三波，順利與國際學術接軌。2005年隨著蘭陽校園招生，帶動全人教育第四波的新起點，成為擁有四個校區的資訊智慧化校園。2017年，由校友集結力量興建的守謙國際中心即將落成之際，象徵瞬時變革的第五波元年正式啟航。
</w:t>
          <w:br/>
          <w:t>根據世界經濟論壇（World Economic Forum, WEF）未來就業報告指出，2020年情緒智力（Emotional Intelligence, EI）將是10大工作技能之一。換言之當人工智能、機器人技術、物聯網、區塊鏈等新科技引發的第四次工業革命（4IR）時代來臨，情緒智力較高者，比較能順應壓力，適應變化及權衡技術轉變下的交互應用。
</w:t>
          <w:br/>
          <w:t>為培育企業期待的人才，本校與中華航空、上銀科技及鼎新電腦等逾二百家產業簽署產學合作，又與康舒科技、東元電機、台灣大哥大及安捷飛航訓練中心等產業合作就業學分學程，逐步建構學用並進的學習環境。此外，鼓勵系所進行創新突破，例如，會計系首創碩士班專業與實務雙軌制，讓入學即是就業，積極推動國際課程認證、國際證照考試，協助學生取得美國註冊會計師資格（U.S.CPA），發展國際職涯；航太系與美國姊妹校佛羅里達理工學院簽署「航太工程雙聯學位」，除了2+2雙聯學士學位，再加上1年的飛行課程，提供實務訓練的機會。
</w:t>
          <w:br/>
          <w:t>挑戰未來，不單是技術層面，更重要是觀念的轉變，如同企管系校友李鐘培，大三時結束玩樂生活，翻轉人生的方向盤，畢業後出國深造取得名校雙碩士，不但創下滙豐銀行首位台籍總經理紀錄，也因身具國際視野、財務金融與資訊（IT）專業背景，以「言出必行 一○○％執行力」，獲得台灣水泥公司青睞，禮聘出任總經理，負責推動全球智能管理的工業4.0。
</w:t>
          <w:br/>
          <w:t>第一個踏上月球的太空人阿姆斯壯說：「人的天性是面對挑戰…，我們必須做這些事，就像鮭魚逆流而上」，因此成功地跨出「人類的一大步」。淡江即將邁向第五波，面對全球化的逆襲與重塑的新變局，創新與顛覆的思維也逐步影響教育模式，轉型成長是新創另一波瞬時競爭優勢的動力。期許各位展現淡江DNA體質，以大無畏的精神，破風逆行，洞察未來，形塑不連續的飛行旅程。
</w:t>
          <w:br/>
          <w:t>謹代表全校師長、同學，誠摯祝福各位，啟程遠航，讓夢想起飛！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08048"/>
              <wp:effectExtent l="0" t="0" r="0" b="0"/>
              <wp:docPr id="1" name="IMG_7333ad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a9f99717-6370-46c0-8f6d-bb1f7da3fa91.jpg"/>
                      <pic:cNvPicPr/>
                    </pic:nvPicPr>
                    <pic:blipFill>
                      <a:blip xmlns:r="http://schemas.openxmlformats.org/officeDocument/2006/relationships" r:embed="R93a44cff69d04c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08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18a8b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86c5855e-4d48-4908-8f7c-aea6c123b822.jpg"/>
                      <pic:cNvPicPr/>
                    </pic:nvPicPr>
                    <pic:blipFill>
                      <a:blip xmlns:r="http://schemas.openxmlformats.org/officeDocument/2006/relationships" r:embed="R198f674f46fb4c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a44cff69d04c30" /><Relationship Type="http://schemas.openxmlformats.org/officeDocument/2006/relationships/image" Target="/media/image2.bin" Id="R198f674f46fb4c10" /></Relationships>
</file>