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55fe6aa134f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劉金源主任 研究發展處／海洋與水下科技研究中心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◎美國麻省理工學院
</w:t>
          <w:br/>
          <w:t>　海洋工程科學博士
</w:t>
          <w:br/>
          <w:t>經歷：
</w:t>
          <w:br/>
          <w:t>◎國立臺東大學校長
</w:t>
          <w:br/>
          <w:t>◎經濟部船舶暨海洋產業研發中心董事長
</w:t>
          <w:br/>
          <w:t>　建構聲納技術研發、水下文化資產保護、海洋深層水資源利用等三個跨領域研發團隊，爭取資源進行人才培育及技術研發，奠定本中心之基礎運作能量，繼而深化本中心與各相關系所合作關係，包括教學與研究，使本中心成為培育海洋與水下科技人才之重要基地，再藉由持續性的產學合作，達成建立本校在海洋領域方面永續發展的目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6667a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b565b518-c537-43cd-8e80-d0908ffeefe5.jpg"/>
                      <pic:cNvPicPr/>
                    </pic:nvPicPr>
                    <pic:blipFill>
                      <a:blip xmlns:r="http://schemas.openxmlformats.org/officeDocument/2006/relationships" r:embed="Re640512f77d64a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40512f77d64a8d" /></Relationships>
</file>