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6a34fcc89944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擘劃高教深耕聚共識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報導】教育部日前正式啟動高等教育深耕計畫，本校高度重視並已舉行4次共識會議，將配合教育部期程遞交計畫書，以爭取經費培育出適才適所之學生和提升本校學術能量，將於11月份前往教育部進行簡報說明本校之高教深耕計畫特色內容。校長張家宜於第四次共識會議中致詞提到，本校長期以跨處室集思廣益方式，擬定校務發展和教學卓越計畫，而這次的「高教深耕計畫」更是全校共同參與規畫，在既有基礎上整合本校系所相關學術特色。本校以「共創大淡水，智慧大未來」為重點，針對「校務發展計畫概要」、「學校現況及問題分析」、「學校推動之目標、策略及執行方案」方向切入，深入學生學習和具體學習資訊，幫助學生提升學習成效之外，也指出大環境改變讓教師面臨教學工作的困難，進而提出解決方式；藉由經費補助來落實教學創新、提升教學品質、發展學校特色等多面向。</w:t>
          <w:br/>
        </w:r>
      </w:r>
    </w:p>
  </w:body>
</w:document>
</file>