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43c08ffcd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職輔組辦證照研習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提升競爭力可以「軟」、「硬」兼修！培養軟實力的同時，也不能忽略硬實力的發展。新學期之初，職涯輔導組規劃MOS、TQC及ACA等多項認證研習課程，從網頁設計到商業數據分析軟體，多元的課程種類，讓教職員生依個人能力和興趣自由選擇。職輔組輔導員游凱甯表示：「近幾年Office軟體Excel、圖像軟體Photoshop及視訊剪輯軟體Premiere皆是學生踴躍參加的認證課程，意者可到活動報名系統（網址：http://enroll.tku.edu.tw/）查詢課程簡介和報名相關資訊，鼓勵大家善用餘暇、充實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7536" cy="4876800"/>
              <wp:effectExtent l="0" t="0" r="0" b="0"/>
              <wp:docPr id="1" name="IMG_b2bfab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9c039dbb-35ed-4f74-b41a-959b682d2cc9.jpg"/>
                      <pic:cNvPicPr/>
                    </pic:nvPicPr>
                    <pic:blipFill>
                      <a:blip xmlns:r="http://schemas.openxmlformats.org/officeDocument/2006/relationships" r:embed="R90e33c70356c49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75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e33c70356c491a" /></Relationships>
</file>