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f77dcf3b4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有關倫理與道德的學術研討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【記者彭郁馨報導】通識與核心課程組舉辦的第三屆「倫理思想與道德關懷」學術研討會於五月四、五日舉行，針對產業與醫療照顧等議題討論熱烈。
</w:t>
          <w:br/>
          <w:t>
</w:t>
          <w:br/>
          <w:t>　東吳大學社會學系副教授張家銘，首先舉一九九七年北市廢娼引起的爭議，來說明台灣婦運的艱辛歷程，「女性從事性工作，到底是對女性身體剝削及物化？或者是女人有權力掌握自己身體的開始呢？」他主張把「性工作與身體自主」放在歷史架構上去重新定位及省思。
</w:t>
          <w:br/>
          <w:t>
</w:t>
          <w:br/>
          <w:t>　「有誰能在打破處女情結的同時，卻死守處女膜嗎？」本校歐研所副教授林立，在性工作的認識框架與倫理爭議座談會中，提出「打破處女情結」與「打破處女膜」間，必然有關聯的思辨，唱作俱佳的表現方式，引起在場笑聲連連，主持人中文系教授李元貞卻不贊同他的說法。
</w:t>
          <w:br/>
          <w:t>
</w:t>
          <w:br/>
          <w:t>　東吳大學哲學系副教授陳瑤華則認為，性工作的「汙名化」最終該歸咎於社會本身。清大歷史所教授傅大為則說，性工作在二○年代是極開放的，女性性工作者引領著那時代的風潮，替女性的獨立空間打前鋒。</w:t>
          <w:br/>
        </w:r>
      </w:r>
    </w:p>
  </w:body>
</w:document>
</file>