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e2ec6363f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無形的「橋」　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是一所沒有圍牆的大學，淡江大學校園內卻有一座無形的橋。沒有圍牆，所以淡大師生有立足淡江、放眼世界的胸襟，自由思潮的學風。而無形的「橋」就是淡江時報，則肩負起多向溝通的功能，包括師生、校友、家長、社會等，讓彼此訊息相通，心心相印。
</w:t>
          <w:br/>
          <w:t>
</w:t>
          <w:br/>
          <w:t>　五十年前淡江英專創校未久，我就體認到報紙的重要，人類有好奇的天性，人的自私心更促使他關心周遭的一切，而新聞學理上也說「讀者有知的權利。」因此，使全體師生了解他處身的環境，了解攸關他一切的利害關係，乃所必需，所以英專週報於焉誕生。學校從淡江英專而文理學院，而淡江大學，英專週報也由淡江週刊，而淡江時報。
</w:t>
          <w:br/>
          <w:t>
</w:t>
          <w:br/>
          <w:t>　回首過去英專週刊發行了12期，淡江週刊發行了1152期，而後七十八年更名淡江時報到現在，竟又500期了，時報發行500期固然是一個階段值得慶賀，毋寧說也正是慶祝創刊五十年，饒有意義。
</w:t>
          <w:br/>
          <w:t>
</w:t>
          <w:br/>
          <w:t>　把決策告訴教職員生，也反映教職員生的心聲，是我一貫所主張與踐履的。學校的遠景，近期的計劃，當下辦理的重點，以及我們的定位、資源、優缺點，透過時報，大家了解，心中有數，才會齊一步驟戮力以赴。回思過去主持校務期間，遷建台北城區部大樓、五年計劃、世學計劃乃至於升格大學等等，我是充份利用它的，也讓一切校務透過它，讓師生員工充份了解。同時，向社會、政府大聲吶喊衷心呼籲，也讓校友、家長、社會從而認識淡江，支持淡江。
</w:t>
          <w:br/>
          <w:t>
</w:t>
          <w:br/>
          <w:t>　了解與溝通不是單向的，也要有來自基層的聲音，套一句行銷管理的話，應來自顧客。學校要聽取師生、家長、校友的意見，有他們的建議與不同的反映，才能促使單位主管的反思，促使各項措施更周全圓滿。所以，我一向認為淡江時報一方面為學校的機關報，宣導學校的政策，另一方面它既是「報」，則應發揮「輿論」的功能。歐美先進國家把報業看作「第四權」，真實、正確、公正、客觀報導事事物物。因此，時報的學生記者應分佈各學院，充分反映各種訊息，報紙上開闢大學論壇、讀者投書，廣納建言。我一直以為，善意的批評與建議，無損於校譽，反而促使進步。同時，我希望各級主管與系所負責同仁，不要受社會的影響而拒絕記者、害怕記者，應接納他們，協助他們，並教育他們，我們的學生記者實在可愛。
</w:t>
          <w:br/>
          <w:t>
</w:t>
          <w:br/>
          <w:t>　淡大已建校五十二年，一直到民國七十二年才有大眾傳播系，而淡江週刊、淡江時報的存在，另一個無形的收穫，則是培育了為數甚多有志新聞文化事業的人才，讓他們在校時有一個磨鍊的機會及實習的園地，而後成為馳騁職場的高手。我幾乎從不間斷的每年兩度參加學生記者們的寒暑訓，與他們聊天，為他們打氣，也交付他們任務，期望他們個人有所收穫，為同學、為學校也盡到一份「報人」的責任。
</w:t>
          <w:br/>
          <w:t>
</w:t>
          <w:br/>
          <w:t>　每週一到辦公室，我就急著看淡江時報，幾乎一字不漏，從它可洞悉校園的一切。當然，時報並非盡善，同仁雖已盡力，有待改進之處甚多，期望記者編輯們，把這座校園的「橋」搭好，建設它、保護它，使校園的溝通無礙，心靈相通</w:t>
          <w:br/>
        </w:r>
      </w:r>
    </w:p>
  </w:body>
</w:document>
</file>