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692c98a5040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淡江時報的三個面貌　/淡江時報社社長羅卓君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淡江時報是淡大校園四大媒體之一，並同時以三種面貌迎向所有淡江人，供其選擇。作為一個耕耘者，希望她能盡展笑靨，人人喜愛。
</w:t>
          <w:br/>
          <w:t>
</w:t>
          <w:br/>
          <w:t>　平面媒體的「淡江時報」是主體，儘管時代已進展到E時代，聲光電彩，紙本依然有其不可取代的優勢，不受時空的限制，可以隨身攜帶，重複、仔細琢磨。尤其最重要的。它具體的擺在那兒，或送到面前，挑撥讀者的心弦，自動去取閱她。
</w:t>
          <w:br/>
          <w:t>
</w:t>
          <w:br/>
          <w:t>　而報紙最大的缺失則是白紙黑字印刷，如有所疏失，是再也無法挽回。一時的怠忽錯漏，無論是記者、編輯、校對，或者是決策，見報後即須面對責難、怨恨，甚至法律訴訟。更正、道歉均造成報譽的損失，同仁們雖戒慎恐懼，仍多遺憾，不可不慎。
</w:t>
          <w:br/>
          <w:t>
</w:t>
          <w:br/>
          <w:t>　淡江時報為彌補發行量的不足，以及滿足電腦族的需求，於兩年前推出淡江時報電子版，只要透過網路，進入淡江大學，而後循行政系統──淡江時報委員會，即可閱讀到她。
</w:t>
          <w:br/>
          <w:t>
</w:t>
          <w:br/>
          <w:t>　實際上本報電子報除星期一與紙本版同時發行外，電子報上的新聞更超越時報，因為如遇較重要消息，我們會隨時先行撰稿刊登，以饗讀者。這是充分運用電子媒體的特色，同時也是充分發揮人力資源運用的效果，以達到「電子媒體」爭取時效的特性。這是時報為讀者服務的新措施。
</w:t>
          <w:br/>
          <w:t>
</w:t>
          <w:br/>
          <w:t>　淡江時報的另一最新面貌，則是這一學年推出的「-Tamkang e-Times」，在全球化的今天，在國際化教育的目標下，向國際社會發出一份英文訊息，應該是我們必走的路。淡江校園有來自各國的教師與學生，而淡江大學更要跨入國際名校之列，所以出一份英文的Tamkang e-Times，是應時代所需，也是多年來主觀上努力的實踐。
</w:t>
          <w:br/>
          <w:t>
</w:t>
          <w:br/>
          <w:t>　「Tamkang e-Times」推出半年多來，仍沒能全面推廣，是我們的責任，當繼續努力以赴，而製作過程中我們也有許多困難，但如今已基礎初定，這座橋，是淡江必須有的通往世界各地的國際大橋，必須建造得更完美，因此不僅不能讓其夭折，而更要奠定其厚實根基，通向康莊大道。
</w:t>
          <w:br/>
          <w:t>
</w:t>
          <w:br/>
          <w:t>　無論是紙本、電子版，或英文Tamkang e-Times，時報每期均按時與讀者見面，做為一種媒介，時報應本諸真實、正確、公正、客觀的原則，在處理新聞上，善盡媒體人的責任；而時報既是大學校園的一份子，也當擁有教育人的良心，在工作上善盡其啟迪年輕一代的責任。如此能兩者兼具使這三個面貌的淡江時報臻於至真至善。</w:t>
          <w:br/>
        </w:r>
      </w:r>
    </w:p>
  </w:body>
</w:document>
</file>