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2e2d98219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國科會專題計畫申請展開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【記者何純惠報導】國科會九十三年專題研究計畫申請已經展開，期限至十二月二十二日止，較以往提早一個月。
</w:t>
          <w:br/>
          <w:t>
</w:t>
          <w:br/>
          <w:t>　專題研究計畫申請案已全面實施線上申請，未於線上申請者，將不予受理。除申請人文及社會科學類各學門（不含管理二及經濟學學門）之申請資料於線上製作完成後，需將書面資料送研發處彙整後送至國科會外，其他學門均不需繳交書面資料。詳細資料請申請人逕至國科會網站查詢，及點選首頁（http://www.nsc.gov.tw）進入「研究人才個人網」製作及列印相關資料，有疑問請洽研發處。
</w:t>
          <w:br/>
          <w:t>
</w:t>
          <w:br/>
          <w:t>　要特別留意的是，若想申請明年度校內教師研究獎勵者，須先向國科會提出專題研究計畫申請，否則便不具資格，而新聘教師則不限時間均可向國科會提出申請。</w:t>
          <w:br/>
        </w:r>
      </w:r>
    </w:p>
  </w:body>
</w:document>
</file>