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c6eb96bcb341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498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四月十五日（週一）
</w:t>
          <w:br/>
          <w:t>
</w:t>
          <w:br/>
          <w:t>△化學系下午二時十分至四時於化中正邀請到東海大學化學系教授黃承文演講「Luminescence detection on capillary electrophoresis」（毛雨涵）
</w:t>
          <w:br/>
          <w:t>
</w:t>
          <w:br/>
          <w:t>四月十六日（週二）
</w:t>
          <w:br/>
          <w:t>
</w:t>
          <w:br/>
          <w:t>△歐研所邀請臺灣綜合研究院研究員張洋培老師，演講歐亞台三邊關係，時間於下午二時十分至五時，地點T502。
</w:t>
          <w:br/>
          <w:t>
</w:t>
          <w:br/>
          <w:t>△德文系邀請該系老師書保嘉(Stefan Bucher)，主講「大三出國留學的跨文化學習」，時間於十時二十分至十二時，地點於T916。 
</w:t>
          <w:br/>
          <w:t>
</w:t>
          <w:br/>
          <w:t>四月十七日（週三）
</w:t>
          <w:br/>
          <w:t>
</w:t>
          <w:br/>
          <w:t>△歐研所邀請匈牙利貿易辦事處代表Mr. Sandor Matyus來校進行學術演講， 講題：The Modern Politics and Government Systems of Hungary，時間於十時十分至十二時，地點。
</w:t>
          <w:br/>
          <w:t>
</w:t>
          <w:br/>
          <w:t>四月十八日（週四）
</w:t>
          <w:br/>
          <w:t>
</w:t>
          <w:br/>
          <w:t>△管理學院企業經營講座下午三時至五時於B713邀請到氰氨公司總裁谷秀衡演講「製藥業的發展與製藥公司的管理」。（毛雨涵）
</w:t>
          <w:br/>
          <w:t>
</w:t>
          <w:br/>
          <w:t>△俄羅斯研究所舉辦專題講座，下午二時在驚聲大樓T507室，邀請駐俄羅斯代表處助理林亞娟博士（莫斯科大學政治學博士）主講「俄羅斯思想的美學詮釋」。（沈秀珍）
</w:t>
          <w:br/>
          <w:t>
</w:t>
          <w:br/>
          <w:t>△歐研所邀請奧地利商務代表Dr. Ingomar Lochschmidt來校進行學術演講，講題：Austrian Policy Towards EU (enlargement)，時間於十時十分至十二時，地點在T302。
</w:t>
          <w:br/>
          <w:t>
</w:t>
          <w:br/>
          <w:t>四月十九日（週五）
</w:t>
          <w:br/>
          <w:t>
</w:t>
          <w:br/>
          <w:t>△外語學院地球村語言及文化研究中心，下午七時在驚聲大樓T701室，邀請作家查理士爵士（Charles Shuttleworth, MBE.）主講「Encounter with the Other」。（沈秀珍）</w:t>
          <w:br/>
        </w:r>
      </w:r>
    </w:p>
  </w:body>
</w:document>
</file>