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48d34ee5b4f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學副特函全校教師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【記者歐陽嘉報導】為因應台灣加入WTO後，國內高等教育進入完全競爭的時代，學術副校長馮朝剛特於本月八日專函本校全體教師，轉達張創辦人建邦博士的呼籲，希望本校教師要重視教學與研究，並印製「The university of the future：Boyer revis-ited」及「Faculty Work」兩篇文章，函送全校教師參考。
</w:t>
          <w:br/>
          <w:t>
</w:t>
          <w:br/>
          <w:t>　馮副校長表示，日前報載已見多所國立大學籌組策略聯盟，本校亦應及早研思如何提昇本校競爭力，此兩篇文章是本校「跨世紀發展指導小組」會議的參考資料，在會議中張創辦人特別指出：「第一篇主要談大學的功能在於研究、教學及應用，然後加以整合，除了上述各項功能之外，還要再加上國際化，此篇文章所談的正是淡江所走的路線。另一篇與前一篇可互為呼應，作者將研究、教學和應用以圖示之，從圖上可以看到許多重複的地方，有的老師只教學不作研究，有的埋頭研究忽略教學，也有的外務太多，教學與研究二者都無法兼顧。實際上研究、教學和應用是互補的，並非替代作用。」
</w:t>
          <w:br/>
          <w:t>
</w:t>
          <w:br/>
          <w:t>　教學品質與讀書風氣為本校教育成效之重要指標，而研究水準代表本校之學術聲望，馮副校長希望「教學促進研究，研究提昇教學」。他表示，如何創新教學以提昇學生讀書風氣及如何提昇研究之質與量，是全體教師同仁們共同努力的目標，更祈望在全體教師同仁們共同努力與付出下，為本校奠定深厚紮實的學術根基，並在國際學術殿堂上爭得一席之地。</w:t>
          <w:br/>
        </w:r>
      </w:r>
    </w:p>
  </w:body>
</w:document>
</file>