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cd4cafb6848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塑造學術重鎮　發揚淡江文化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校長、副校長、各位主管、各位同仁：
</w:t>
          <w:br/>
          <w:t>
</w:t>
          <w:br/>
          <w:t>　今天各位非常辛苦，花了一整天的時間來開研討會，但是各位一定知道這是非常值得的，因為我們一年才安排一次這樣的研討會，而我們學校五十年來就是採「一體多元」的發展，但是我要強調學校發展至今也要注重「多元一體」的反向思維，要慢慢整合塑造出本校的特色，這就是「淡江文化」，也是代表淡江的活力。參加本次研討會的各級主管，有些是在淡江二、三十年的時間，有些最近才加入本校的，能聚在一起開研討會做腦力激盪，集思廣益才能凝聚形成「多元一體」的力量來塑造淡江的特色，在台灣其他學校要這麼做是很困難的。
</w:t>
          <w:br/>
          <w:t>
</w:t>
          <w:br/>
          <w:t>　淡江校園要保有傳統兼具現代美，像哈佛、史丹佛大學的校園一樣漂亮。淡江蘭陽校園未來的校地、校舍整體規畫將以嶄新美麗的面貌呈現。三個校園各具一格，美化校園的工作將持續不斷，精益求精，美不勝收。
</w:t>
          <w:br/>
          <w:t>
</w:t>
          <w:br/>
          <w:t>　高等教育先是從英國的學院開始，在於培養人格的全人教育，後來到了德國就重視知識(knowledge)而較不重視人格教育，到了美國又加上應用服務。所以美國大學常常說自己是加油站，來加油就付錢，付完錢加完油就走，所以說大學是加油站。將來美國的大學像剛剛講的7-11便利商店，而現在淡江台北校園的推廣教育理應二十四小時開放，現在只開放到晚上十點，這表示我們推廣教育做得還不夠成功，應該要二十四小時的開放，像7-11一樣。反而淡水校園像7-11了，因為我們的資訊室、化學館、電腦教室、圖書館都有二十四小時的開放，這也是潮流。因為現在唸書的人不一定都是白天唸，就像以前報社的人白天睡覺晚上上班，唸書不一定是什麼時候，有時候晚上三點想唸書，結果沒地方去唸，只好回去睡到早上八、九點，所以7-11的目的沒有別的，就是提供便利，現在很多國外學校都如此。
</w:t>
          <w:br/>
          <w:t>
</w:t>
          <w:br/>
          <w:t>　哈佛大學經營的方式是以每個學院自籌經費來發展的，上設一個總管理，裡面有董事會。二十年前我訪問哈佛董事會，他們那時就有大概六十億經費，最近我再問他們時，則已經有兩百四十億美金的基金了，因為各學院剩餘的經費都要上繳。各學院一年的預算假設有兩億，花了一億伍仟萬的話，剩下的伍仟萬就交回學校，但是交回學校的經費還是屬於各學院的，如果各學院要再使用，仍然可以，帳目是分明的。所以哈佛文學院院長做不了很久，一、兩年就換人了，因為文學院最窮；商學院最有錢，商學院只要一有活動就賺錢，所以錢最多，辦學時的經費就比較充裕。
</w:t>
          <w:br/>
          <w:t>
</w:t>
          <w:br/>
          <w:t>　另外，哈佛的校友基金很雄厚，根據二十年前的資料，如果哈佛校友基金會需要募一筆經費，比如說一億，現在募到九仟九佰萬，還差一佰萬，這時就把目標指向擔任大老闆的校友，請大老闆校友捐出一佰萬，那就達成募款一億的目標，所以校友是非常重要的。大家可以看到台大校慶時，頒給辜振甫校友第一位名譽博士學位，這是以前從來沒有的，大概是希望辜振甫先生捐錢，因為政府刪掉國立大學的預算，台大就可以找辜振甫辜老闆來幫忙贊助，因為他是台大從來沒有的第一位名譽博士，我想辜老闆會考慮的。校友對母校的支援將是學校未來爭取資源的目標之一，提供給各位參考。
</w:t>
          <w:br/>
          <w:t>
</w:t>
          <w:br/>
          <w:t>　淡江什麼時候進入第四波？剛才已經談到，譬如說預定二○○四年蘭陽校園招生時進入淡江第四波？淡江進入第三波是在一九九六年新總圖書館落成啟用的時候，淡江的軟硬體從此時得到很大的改進，也提高本校的校譽，淡江可以向研究大學的R1前進。依據卡內基基金會公佈的一九九四年版「卡內基高等教育學府分類標準」，所謂R1係指「研究大學1」(research universities I)，提供完整的學士課程另亦授予碩士及博士學位，「研究」為學校發展重心，學校每年至少頒發五十個博士學位，且每年獲得聯邦補助款金額在四仟萬美元以上；R2係指「研究大學2」(research universities II)，提供完整的學士課程另亦授予碩士及博士學位，學校每年至少頒發四十個博士學位，且每年獲得聯邦補助款金額在一仟伍佰伍拾萬至四仟萬美元之間。惟2000年新版的分類標準已將「聯邦補助款」剔除於認定標準之外。在台灣，教育部也有補助各大學，但教育部不是完全根據research來認定，research只是其中一部分，但不是最多，美國則是根據各大學re-search的優劣來決定補助的多寡。剛才蔡信夫院長說我們不必依照美國的標準，我們只要每年產生三十位博士也可以進入R1，但我們不能隨意自訂標準。本校教育學院如果可以根據台灣現有的大學所產生的博士數量、政府所補助的經費金額、建教合作的成果、國科會獲准的研究案件數量來做研究分析，要達到什麼標準才算是R1或R2？假如能訂出一個標準，而且為台灣各大學都接受的話，這表示淡江的教育學院很了不起，因為能訂出一個在台灣高等教育領域裡各大學都承認的分類標準(taxonomy)。
</w:t>
          <w:br/>
          <w:t>
</w:t>
          <w:br/>
          <w:t>　提到未來招生的問題，我也想到一點，因為本校五十一週年校慶，邀請了很多在大學、中學、小學當校長的校友回母校來舉辦座談會，南華大學陳淼勝校長已經警覺到將來南華的招生可能會發生困難，所以邀請各地高中生到南華去訪問幾天，而且全部免費招待，鼓吹他們報考南華。但學生經過幾天的住校訪問對南華的認知增加，就感動的承諾會報考南華者有之。成效如何姑且不論，招生已經是各大學密切注意的一個問題了。
</w:t>
          <w:br/>
          <w:t>
</w:t>
          <w:br/>
          <w:t>　另者，育達技術學院的校長也是淡江的校友，他在育達做了二十幾年的校長，他也提到各大學應該到各地高中去訪問、宣傳。過去淡江也舉辦過類似的活動，由校長、老師帶隊去中學宣傳，很辛苦，但成效不佳。我認為學校的聲望還是最要緊的，學校的聲望好，學生自然會來，提高學校聲望才是學校第一要務。當然廣告文宣還是要做，因為淡江的聲望還沒好到那個程度，如果學校聲望可以好到不做廣告，像美國知名大學，學生不請自來那就成功了。學校做招生廣告要運用各種技巧，請大家集思廣益。
</w:t>
          <w:br/>
          <w:t>
</w:t>
          <w:br/>
          <w:t>　最後，淡江既然要成為學術重鎮來發揚淡江文化，再次發給全校專任教職員及學生「淡江文化」的小冊子，冊子裡特別加了兩項：第一項是「豐富人生」(thrival)，人類不只是求生存(survival)，還要有品質(quality)，所以是有品質的生活(survival with quality)，人與動物不一樣之處在於人有知識、有品質的生活努力追求繁榮豐富人類精神與物質的生活，這是淡江人將來努力的目標；第二項是自覺性進化(conscious evolution)，不同於達爾文「適者生存」的進化論，弱者會被淘汰，強者自然會活下去。強調的是現代人要藉著人類的創造潛能，掌控人類的演化過程去創造未來，讓人類可以有比較自覺的進化，而不是盲目的進化。把這兩項放在「淡江文化」小冊子內是希望培養淡江人都具有這些認知，我相信這也可以作為學校學術發展方向的參考。
</w:t>
          <w:br/>
          <w:t>
</w:t>
          <w:br/>
          <w:t>　今天的研討會，可以真正表現出淡江人的活力和淡江的文化。本次會議所研討的內容和策略，希望全體同仁在校長、副校長的領導之下，從校務會議、行政會議、院務會議、系務會議、所務會議中去推動，到明年秋天再來檢討，相信我們將會有漂亮的成績單。我所提到的「校務自我評鑑」白皮書八十七學年度的已經出版，八十八、八十九學年度也將會很快印出來發送各單位參閱；九十學年度的自我評鑑還要與往年比較，屆時可顯示學校的研究出版如何？讀書風氣是否有進步？各系的課程改革到什麼程度？各系活化系所程度是多少？明年再來檢討。希望在各位辛苦的領導之下，我相信淡江一定能在教育界佔有一個重要的地位。謝謝各位。</w:t>
          <w:br/>
        </w:r>
      </w:r>
    </w:p>
  </w:body>
</w:document>
</file>