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89ba0ba1a6f40c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578 期</w:t>
        </w:r>
      </w:r>
    </w:p>
    <w:p>
      <w:pPr>
        <w:jc w:val="center"/>
      </w:pPr>
      <w:r>
        <w:r>
          <w:rPr>
            <w:rFonts w:ascii="Segoe UI" w:hAnsi="Segoe UI" w:eastAsia="Segoe UI"/>
            <w:sz w:val="32"/>
            <w:color w:val="000000"/>
            <w:b/>
          </w:rPr>
          <w:t>SUMMER VACATION HAS STARTED!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nightmare of final examination finally ended on June 15, so the summer break begins on June 16 officially. Exam results are available either by phone or via the Internet from June 21 onwards and details of new courses will be made accessible by phone or on-line during August 2 and 11. The new semester is scheduled to start on September 13.
</w:t>
          <w:br/>
          <w:t>
</w:t>
          <w:br/>
          <w:t>The period for the second to fourth year students to select their courses is from August 2 to 4, 4 to 6 and 6 to 8 respectively. Graduate students, on the other hand, have a more flexible period for choosing their courses—any time between August 2 and 11. Furthermore, the make-up classes for undergraduates are held between August 8 and 11, starting at 11 a.m. every morning. The computer cluster rooms are open for students during that period (plus August 6). Additional opening hours are between 11 a.m. to 4 p.m. at the computer cluster room B206 in the Business Management Building everyday of the summer vacation. For details, please log in to http://www.acad.tku.edu.tw. The Office of Student Affairs specifically reminds all students to take good advantage of the summer for learning or traveling. Either way, students should always take the necessary precautions for their safety.</w:t>
          <w:br/>
        </w:r>
      </w:r>
    </w:p>
  </w:body>
</w:document>
</file>