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c1759be05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社論：出版中心成立在望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新年許新願，在2002年伊始，學校贈給全體師生的獻禮，即是著手籌備「出版中心」，以便在下學年正式成立。
</w:t>
          <w:br/>
          <w:t>
</w:t>
          <w:br/>
          <w:t>　此一決策定案，緣於上月歲末本校召開的第78次行政會議議決獲得通過。與會人員經熱烈討論和評估，咸認為邁向研究型大學自我期許的淡江，就資源整合和站在知識生產、傳播及推廣的立場，以充分發揮大學教育的功能，實有必要在現階段成立出版中心。尤其隨著近年來大專院校如雨後春筍成立，台灣教育生態驟變，高等教育進入多元化競爭時代，我們將面臨前所未有衝擊。要迎接挑戰，需以宏觀角度推動校務，展現優勢，除加強教學品質，提升學術水準和聲望外，更需建立自我特色。而出版中心的設立，有助激勵學術研究的風氣，達成以上的任務。在此謹提出我們的看法如下：
</w:t>
          <w:br/>
          <w:t>
</w:t>
          <w:br/>
          <w:t>　隸屬高等學府的出版中心，要全方位發揮功能，其涵蓋業務相當廣泛。諸如學術性書籍、刊物、教材、教學媒體及一般出版品的出版和發行；出版物的銷售、交換刊物之出版等各項業務。本校目前即將成立的出版中心，其主要的職掌是：一、出版及發行學術性書籍、期刊、教科書及多媒體教材等出版品。二、辦理校、內外出版品委外印製及經銷等相關事項。三、申請登記國際標準代碼及申請期刊索引登錄。四、其他出版業務之相關事項。限於人力和客觀條件，擬規劃將淡江人文社會學刊、理工學刊及隸屬於各科系所的六種國際學術期刊，和大一英文等教科書納入出版，行有餘力後再擴大出版範圍，以創造淡江特色，提升學校形象。過去出版品由各相關單位自行印製，以致品質不齊，價格不一，因此，「工欲善其事，未能利其器」。為改善此項缺失，未來各單位之出版品，一律由出版中心以委外方式統籌辦理，進行全面品質管制，提升教學品質和效果。
</w:t>
          <w:br/>
          <w:t>
</w:t>
          <w:br/>
          <w:t>　或許有些淡江人對此規劃覺得「似曾相識」，因淡江過去曾設置出版部，為一一級行政單位，下設編輯、印務、經理、出版四部門。鼎盛時期擁有四十多名員工，發行淡江時報、創辦「明日世界」雜誌，以前瞻的觀念，成功帶動國內未來研究風潮。另還編輯淡江學報和講座，並擁有驚聲書城及印刷廠，出版一系列叢書上市。但在完成階段性任務後，配合學校政策，於民國80年功成身退。至於目前要成立的出版中心，規模與經營方式雖異於以往，但有過以前寶貴的實務經驗，相信可再創出版中心的第二曲線，績效與成就將更勝於以往，「青出於藍而勝於藍」應是指日可期。然而，我們要特別指出，任何一項舉措的成就，除決策的釐訂與堅持外，重在執行，而執行則要唯才是用，遴選適當人才以發揮其長，必能事半功倍，終底于成。
</w:t>
          <w:br/>
          <w:t>
</w:t>
          <w:br/>
          <w:t>　值此知識競爭的紀元登場，腦力密集的時代來臨，「知識就是力量」，在經濟活動中的重要性日益增加。大學是創造知識和傳播知識的殿堂，賴以提升國家競爭力的重鎮。因此，國外歷史悠久的知名大學，無不擁有規模宏大，人才濟濟、享譽學界，赫赫有名的出版部門，如美國哈佛大學和芝加哥大學等名校，其出版著作皆深獲國際學術界的重視和肯定。我們雖然受限於主、客觀條件，無法和名校比擬，但我們期許出版中心能以「他山之石，可以攻錯」的謙卑，立足淡江，放眼天下，以各校的成就為標竿，為邁向世界一流的卓越境界努力和前進。</w:t>
          <w:br/>
        </w:r>
      </w:r>
    </w:p>
  </w:body>
</w:document>
</file>