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5df75347c648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504 期</w:t>
        </w:r>
      </w:r>
    </w:p>
    <w:p>
      <w:pPr>
        <w:jc w:val="center"/>
      </w:pPr>
      <w:r>
        <w:r>
          <w:rPr>
            <w:rFonts w:ascii="Segoe UI" w:hAnsi="Segoe UI" w:eastAsia="Segoe UI"/>
            <w:sz w:val="32"/>
            <w:color w:val="000000"/>
            <w:b/>
          </w:rPr>
          <w:t>The TKU Student Clubs Evaluation, 2002 Academic Year, Will Be Held Early June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TKU Clubs and Associations Evaluation for the Academic Year 2002 will be held from June 2 (Sunday) thru June 5 (Wednesday) for 4 days at Student Activity Center, TKU.  More than 100 TKU clubs and associations will take this opportunity to exhibit their activities in the year of 2002 as well as exchanging feedback experiences. 
</w:t>
          <w:br/>
          <w:t>
</w:t>
          <w:br/>
          <w:t>The opening ceremony will be held at 12 PM, followed by a static exhibition joined by all TKU clubs and associations.  Then in the afternoon from 5 to 6 PM, in V101 there will be a tea party, wherein every club is supposed to assign at least one member to attend.  In the tea party they will discuss the following items:  their directions of activity in the future; how to use club passports; fund-raisers and student associations’ introduction, etc. 
</w:t>
          <w:br/>
          <w:t>
</w:t>
          <w:br/>
          <w:t>Aside from the so-called “static exhibition” (May 2 to May 5), there will be a so-called “dynamic exhibition” (May 3 and May 4) wherein one may find each club’s creativity enacted on stage (from 10 AM thru 6 PM). 
</w:t>
          <w:br/>
          <w:t>
</w:t>
          <w:br/>
          <w:t>Their performances (both static and dynamic included) will be judged and assessed by a panel of more than ten judges consisting of qualified people from advisors of reputable TKU clubs, best student club leaders from last year and excellent club advisors from Aletheia University, Tamsui.
</w:t>
          <w:br/>
          <w:t>
</w:t>
          <w:br/>
          <w:t>The Award Giving ceremony is scheduled to be held from 2 to 5 PM, June 5.</w:t>
          <w:br/>
        </w:r>
      </w:r>
    </w:p>
    <w:p>
      <w:pPr>
        <w:jc w:val="center"/>
      </w:pPr>
      <w:r>
        <w:r>
          <w:drawing>
            <wp:inline xmlns:wp14="http://schemas.microsoft.com/office/word/2010/wordprocessingDrawing" xmlns:wp="http://schemas.openxmlformats.org/drawingml/2006/wordprocessingDrawing" distT="0" distB="0" distL="0" distR="0" wp14:editId="50D07946">
              <wp:extent cx="1048512" cy="786384"/>
              <wp:effectExtent l="0" t="0" r="0" b="0"/>
              <wp:docPr id="1" name="IMG_f38fe0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4/m\6197081d-bbc5-4b98-8fc6-298a76dfdf31.jpg"/>
                      <pic:cNvPicPr/>
                    </pic:nvPicPr>
                    <pic:blipFill>
                      <a:blip xmlns:r="http://schemas.openxmlformats.org/officeDocument/2006/relationships" r:embed="R2a3b71c913224582" cstate="print">
                        <a:extLst>
                          <a:ext uri="{28A0092B-C50C-407E-A947-70E740481C1C}"/>
                        </a:extLst>
                      </a:blip>
                      <a:stretch>
                        <a:fillRect/>
                      </a:stretch>
                    </pic:blipFill>
                    <pic:spPr>
                      <a:xfrm>
                        <a:off x="0" y="0"/>
                        <a:ext cx="1048512" cy="7863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a3b71c913224582" /></Relationships>
</file>