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eaadd62efc324a66"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503 期</w:t>
        </w:r>
      </w:r>
    </w:p>
    <w:p>
      <w:pPr>
        <w:jc w:val="center"/>
      </w:pPr>
      <w:r>
        <w:r>
          <w:rPr>
            <w:rFonts w:ascii="Segoe UI" w:hAnsi="Segoe UI" w:eastAsia="Segoe UI"/>
            <w:sz w:val="32"/>
            <w:color w:val="000000"/>
            <w:b/>
          </w:rPr>
          <w:t>Pres. Chang Horng-jinh et al. Are Visiting 2 Leading Universities in China on a Friendly Mission</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Pres. Chang Horng-jinh led Dr. Feng Chao-kang, VP for Academic Affairs, concurrently Chair, Academic Cooperation between Mainland China and Taiwan, and Dr. Wei Wou, Dean, College of International Studies, TKU, went to China last Friday (May 17) on a special mission of offering good wishes to Yangchow University and Nanking University for their centennial celebration.  They are expected to return back home on the coming Thursday (May 23).  
</w:t>
          <w:br/>
          <w:t>
</w:t>
          <w:br/>
          <w:t>Prof. Fong Hung-ching, VP for Yangchow University, visited us on June 15, 2001; as for Nanking University, they have signed with us an Affidavit on Agreement of Academic Cooperation between Two Universities and their VP, Prof. Hung Ying-hsing, also visited TKU on June 13, 2001.  Moreover, there are occasions where we find frequent academic exchange activities among the three universities.  It is believed that Pres. Chang’s personal visit is catalytic in spawning more good-will exchanges among the three schools in the foreseeable future.</w:t>
          <w:br/>
        </w:r>
      </w:r>
    </w:p>
  </w:body>
</w:document>
</file>