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eedf43a71a946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The Chinese Institute of Engineers, TKU Student Branch Won Acclaim from the Chinese Institute of Eng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Chinese Institute of Engineers, ROC has singled out the Chinese Institute of Engineers, TKU Student Branch to be the recipient of its Excellent Performance Award in implementing projects. 
</w:t>
          <w:br/>
          <w:t>
</w:t>
          <w:br/>
          <w:t>The date was April 27, 2002. 
</w:t>
          <w:br/>
          <w:t>
</w:t>
          <w:br/>
          <w:t>In addition to a medal, the much-coveted award carries a cash reward amounting to NT$50,000.00.  
</w:t>
          <w:br/>
          <w:t>
</w:t>
          <w:br/>
          <w:t>The so-called “Chung Kung Hwei” has many student branches within the existing 16 universities, including Tai Ta, Cheng Kung U., Chiao Ta and Ching Ta, etc.  But they were all defeated by TKU given their prestigious status because they were lagging behind in the following areas: 1) their ongoing activities; 2) their activities in the previous semester; 3) their proposed and contingent projects in the new semester and 4) the results as revealed by the evaluators both inside and outside the campus compound and the ability they have shown so far in the contests they took part in, etc. 
</w:t>
          <w:br/>
          <w:t>
</w:t>
          <w:br/>
          <w:t>As evidenced by the past record, The TKU Chung Kung Hwei has grossed many rewards from previous contests/evaluations. 
</w:t>
          <w:br/>
          <w:t>
</w:t>
          <w:br/>
          <w:t>Right now they are launching an aggressive campaign to recruit non-Science/non-Engineering majors as their targeted members.  They are also stepping up training programs for new cadres.  Besides, they are promoting innovative ideas such as environment protection, “humanized” technology, cutting-edge lifestyle, engineering ethics by holding exhibitions or engineering camps. 
</w:t>
          <w:br/>
          <w:t>
</w:t>
          <w:br/>
          <w:t>Their credit list also includes initiating a cyberspace page called “Young Engineers’ Morale Boosting Corner”, publishing a digital e-mail newspaper reporting Chung Kung Hwei news and last but not the least, they have through repeated effort earned the prerogative to hold the nation-wide summer workshop on engineering businesses. 
</w:t>
          <w:br/>
          <w:t>
</w:t>
          <w:br/>
          <w:t>Prof. Chang Der-wen from Civil Engineering Department, also their advisor, said that the evaluation is fair.  As private universities have never earned such an honor in the past, the glory the TKU Chung Kung Hwei won this time becomes even more meaningful because it shows the painstaking effort the members had exerted in reaching this goal.  Mr. Huang Cheng-yi, Leader of the Association, expressed his heartfelt thanks to the senior brothers and sisters, without whose tireless stamina the reward would not come by so easily.</w:t>
          <w:br/>
        </w:r>
      </w:r>
    </w:p>
  </w:body>
</w:document>
</file>