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69402e3a545d4ff3"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502 期</w:t>
        </w:r>
      </w:r>
    </w:p>
    <w:p>
      <w:pPr>
        <w:jc w:val="center"/>
      </w:pPr>
      <w:r>
        <w:r>
          <w:rPr>
            <w:rFonts w:ascii="Segoe UI" w:hAnsi="Segoe UI" w:eastAsia="Segoe UI"/>
            <w:sz w:val="32"/>
            <w:color w:val="000000"/>
            <w:b/>
          </w:rPr>
          <w:t>TKU Will Set up Her Own Committee to Deal with “Wisdom Property” Legal Matters</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resolution passed in the 79th TKU Administrative Meeting rules that a new office entitled “TKU Administrative Committee on the Wisdom Property” (hereafter referred to as the Administrative Committee) will soon be set up. Its purpose is to thrash out a measure to deal with the proprietorship as well as utilization of the so-called “wisdom property”. In other words, in case that a TKU faculty or student should run into contingent problems as wisdom property application, management, protection, or other extension affairs, they will be relegated to the Committee, and it will henceforth be the sole agency responsible for these duties.  
</w:t>
          <w:br/>
          <w:t>
</w:t>
          <w:br/>
          <w:t>In the ensuing 80th Administrative Meeting, Dr. Lin Kwang-nan, Director of Research and Development, TKU, on a special report, contended that any faculty, student or research personnel, unless otherwise indicated, if he/she has developed any device or invention by using the resources of TKU, the patent royalties developed therewith will be automatically accrued to TKU.  So, in case of any protection, technicalities, transfer or benefits distribution arguments, they will also be handled by this particular Committee. 
</w:t>
          <w:br/>
          <w:t>
</w:t>
          <w:br/>
          <w:t>On the other hand, any non-job related invention, once its inventor has entrusted the Administrative Committee to handle its patent and protection, the case will be treated no other than a job-related enterprise.   
</w:t>
          <w:br/>
          <w:t>
</w:t>
          <w:br/>
          <w:t>Dr. Flora C.I. Chang, VP for Administrative Affairs, will be in charge of the Committee as Chief Commissioner; all the deans of 9 colleges and the head accountant will be engaged as members.  In addition to that, an ad hoc committee comprising specialists from outside TKU campus will be formed to evaluate and supervise related matters. 
</w:t>
          <w:br/>
          <w:t>
</w:t>
          <w:br/>
          <w:t>Furthermore, Dr. Lin indicated that the measure is taken to facilitate those who intend to apply for wisdom property.  In addition to providing fool-proof management and proper protection of the wisdom product, it will pursue aggressive action to promote it and seek cooperation from industries or recognition by non-academic arena, including application to be member of “Taiwan Technical Exchange Market”, thus resulting in having TKU’s products downloaded on their website catalogues. 
</w:t>
          <w:br/>
          <w:t>
</w:t>
          <w:br/>
          <w:t>Another feasible advantages of using TKU Administrative Committee, Dr. Lin maintained, is to enjoy the application supplementary fund offered by TKU and that once the patent certificate is approved, the inventor will share the profit with TKU and that for those who no longer protected by the Code of Wisdom Property rights resulting from a decision made by the Administrative Committee, the inventor’s obligation will be dissolved and the patent rights returned to the inventor free of charge. 
</w:t>
          <w:br/>
          <w:t>
</w:t>
          <w:br/>
          <w:t>For non-job related development products, an inventor should apply by shouldering the necessary fees, but he/she may entrust TKU to handle his/her case.  Once it is approved by the Committee, the related fees will be borne by TKU, but the inventor will have to yield the patent rights to the latter.</w:t>
          <w:br/>
        </w:r>
      </w:r>
    </w:p>
  </w:body>
</w:document>
</file>