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75f019890249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Two Student Clubs Received National Recognition by Ministry of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nation-wide Student Association/Club Role Model Selection sponsored by Ministry of Education has chosen once again, as it did 2 years ago, TKU Chinese Music Club to be the recipient of Meritorious Performance Award.  Meanwhile, the same honor has been given to TKU Chiayi Alumni/ae Club.  Both clubs received the much-coveted awards at the Providence University (Ching Yi) on April 28 (last Sunday). 
</w:t>
          <w:br/>
          <w:t>
</w:t>
          <w:br/>
          <w:t>The Chinese Music Club should be proud of their achievement because for 3 years in a row, they have been given the honor by TKU; and it’s therefore a foregoing conclusion that they should have won recognition twice by MOE. 
</w:t>
          <w:br/>
          <w:t>
</w:t>
          <w:br/>
          <w:t>In assessing their achievement, Miss Lin Sz-chih (Junior, Accounting) said that “inheritance” or rather “heritage” may be a key-word in accounting for their success in winning the competition.  For instance, she said, because their senior members had kept their previous records intact, thus offering a reliable index for late- comers to follow.  This is an important factor.  Besides, another factors affecting the panel of judges are: they would invariably hold 2 to 3 times a full-size concert every year and additionally, they would accommodate the high-school and primary school’s goal of development club programs by executing educational courses in both Yu Ying Primary School and Cheng Te Junior Middle School in Tamsui District. 
</w:t>
          <w:br/>
          <w:t>
</w:t>
          <w:br/>
          <w:t>Another veteran interpreter of club-evaluation Miss Lu Shiao-wei, also the former Leader of the Chinese Music Club, remarked that the panel of judges placed more emphasis upon the procedures of preparation and the complete record kept on the meetings of the club, as opposed to the outcome of activities.  Another equally important factor is that in order to stress the financial integrity of a club, it is imperative to adopt an open auditing system.  Besides, the Panel prefers the idea of serving the community, instead of keeping everything within the boundary of the university campus. 
</w:t>
          <w:br/>
          <w:t>
</w:t>
          <w:br/>
          <w:t>The TKU Chia Yi alumni/ae Club has been touted as the fastest-growing alumni/ae club that TKU has ever seen by Extracurricular Guidance Counselor Ms. Chang Yu-zung, because it was established less than 5 years ago, but it can hold many activities without fail, and given the fact that most of the alumni/ae clubs are either receding or retrogressing, their performance is worthy of encouragement.</w:t>
          <w:br/>
        </w:r>
      </w:r>
    </w:p>
  </w:body>
</w:document>
</file>