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510a6e881a493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TKU Student Government and Senate Will Soon Hold Their Elections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8th Student Association’s election for Director/Deputy Director as well as the 9th Student Senator’s election will be held on May 22 and 23 respectively.  Interested students can contact 2nd Floor, Student Activity Center for Director/Deputy Director positions, and the Student Senate, Tin Roof Barracks, for the same positions. 
</w:t>
          <w:br/>
          <w:t>
</w:t>
          <w:br/>
          <w:t>Every currently registered student is eligible for being the candidate, except those who take make-up courses.  For Student Government Director/Deputy Director, interested students should approach the designated address to complete registration.  The registration time is 10:00 to 5:00 PM, Monday (May 6) thru next Monday (May 13). 
</w:t>
          <w:br/>
          <w:t>
</w:t>
          <w:br/>
          <w:t>Miss Kuo Feng-lu (Junior, Banking &amp;amp; Finance), Chair, TKU Student Association, called on those enthused in making a change in student welfare take part in the election campaign.  Mr. Wang Chia-chun, (Sophomore, Banking &amp;amp; Finance), Director, TKU Student Association Election Committee, said, “Because most students often turn cold feet in student elections, please come forward to cast your ballots and make a difference this time.” 
</w:t>
          <w:br/>
          <w:t>
</w:t>
          <w:br/>
          <w:t>As for the election of the Student Senators, starting from today thru Friday (May 10), 12;00 to 1:00 PM, applications will be accepted from students until next Monday (May 13) at 1:00 PM.  The number of senators for each college is distributed as follows: For College of Business: 6, for College of Management: 10, for College of Engineering: 12, for College of Science: 2, for college of Liberal Arts: 4, for College of Foreign Languages &amp;amp; Literature: 5, for College of Technology: 1 and for College of International Studies: 1. 
</w:t>
          <w:br/>
          <w:t>
</w:t>
          <w:br/>
          <w:t>According to Miss Kuo Feng-lu, Chair of TKU Student Association, there are BBS complaints of disharmony and affliction between the Student Government and Student Senate.  This is because both sides lacking a kind of communication.  We should not politicize our student autonomous affairs, she said.  What we need to do is setting up a mechanism to facilitate the exchange of different opinions on both sides, she commented.  She pins her hope on the forthcoming election, “so they can work out their differences and do better than we did.” She concluded. 
</w:t>
          <w:br/>
          <w:t>
</w:t>
          <w:br/>
          <w:t>The retiring chief of the Student Senate, Mr. Chen Tien-chih, blamed the failure of his office on the incomplete materials provided by the Student Association, so they were unable to convene a meeting on time.  He also hopes that in the next election, things might improve when the new leaders emerge.</w:t>
          <w:br/>
        </w:r>
      </w:r>
    </w:p>
  </w:body>
</w:document>
</file>