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4c2c6cb7b143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The Transmission Rate of Syllabi to Students on the Website Have Increased This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of Office of Academic Affairs, the average transmission rate of academic syllabus by way of website has risen 10 percent which, translated in figures, is 76.08% as compared to 65.59% last year.  In other words, there is an increase of nearly 500 courses that students may find their syllabi on their own PC’s. 
</w:t>
          <w:br/>
          <w:t>
</w:t>
          <w:br/>
          <w:t>Despite the general increase trend, there are departments that have shown a sharp decrease in syllabus conveyance thru electronics.  And their figures are: for Practical Japanese: 86.77%, Center for Futures Studies: 31.59%, and Management: 29.46%. 
</w:t>
          <w:br/>
          <w:t>
</w:t>
          <w:br/>
          <w:t>The departments that made a visible progress are: Russian: 57.58%, Electrical Engineering: 43.91% and Mass Communication: 43.17%. 
</w:t>
          <w:br/>
          <w:t>
</w:t>
          <w:br/>
          <w:t>In terms of colleges, College of Sciences is by far the most behaving in turning up their syllabi on the web; their rate is 97.2%.  Speaking of departments, Architecture, Aerospace Engineering, Economics, Information Management, Architecture &amp;amp; Building Technology, Construction and Graduate Institute of Educational Policy and Leadership have reached one hundred percent in publicizing their syllabi to students.  But the poorest record holders are Office of Military Education and Training and Practical Japanese. Their respective rates are 7.94% and 10%, 
</w:t>
          <w:br/>
          <w:t>
</w:t>
          <w:br/>
          <w:t>Ms Lee Ling from Office of Academic Affairs believed that the rate increase of syllabi is partly due to the tireless effort made by the Office so the faculties realized the importance of relaying the information to students who take their courses, and partly due to the fact that the faculties are handier with electronics equipment.  The accessibility of syllabi to students can surely benefit them, so they will know better the content of a course as well as their obligations. She is hoping that given time, the transmission rate will reach one hundred percent in the future.</w:t>
          <w:br/>
        </w:r>
      </w:r>
    </w:p>
  </w:body>
</w:document>
</file>