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70228fd6df5410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497 期</w:t>
        </w:r>
      </w:r>
    </w:p>
    <w:p>
      <w:pPr>
        <w:jc w:val="center"/>
      </w:pPr>
      <w:r>
        <w:r>
          <w:rPr>
            <w:rFonts w:ascii="Segoe UI" w:hAnsi="Segoe UI" w:eastAsia="Segoe UI"/>
            <w:sz w:val="32"/>
            <w:color w:val="000000"/>
            <w:b/>
          </w:rPr>
          <w:t>TKU Faculties Are Getting Ready to Do More Research Work Soon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It seems that Colleges of Sciences and Engineering have caught the momentum of the call by Dr. Clement C.P. Chang, Founder of TKU, to raise the academic standard of research among faculties and to instigate the impetus of knowledge quest in the student body. 
</w:t>
          <w:br/>
          <w:t>
</w:t>
          <w:br/>
          <w:t>Colleges of Sciences and Engineering had called meetings to discuss the two vital issues on last Tuesday (March 26) and Friday (March 29).  College of Education will follow suit:  they’ve decided to call a meeting on the upcoming Wednesday (April 10) to thrash out a feasible way to deal with the challenge. 
</w:t>
          <w:br/>
          <w:t>
</w:t>
          <w:br/>
          <w:t>Furthermore, College of Engineering has regulated that for a faculty having doctorate students under his/her supervision, he/she should also host at least one government or private industry sponsored project.  In the meantime, they have also decided to cut down the size of the class so as to help faculties to gain more leeway in time to do researches.  Again, in order to engineer a bona fide competition among faculties, they will launch a publicity campaign for those who have their articles published in an internationally accredited journal.  On the other hand, the Dean of College of Engineering has also asked departments under him to promulgate a stringent guideline to weed out “bad apple” students; one of the feasible measures is to give them quizzes from time to time so they will know better how to “shape up” themselves, or blocking their way of continuance if they should fail in the preliminary course.  
</w:t>
          <w:br/>
          <w:t>
</w:t>
          <w:br/>
          <w:t>The College of Sciences has designated 3 departments, Mathematics, Physics and Chemistry to “think out” something to do.  The Math Department will set up research groups, each with a different emphasis.  Faculties are urged to participate in one group at least.  They will hold regular meetings to discuss related topics.  Graduated alumni/ae with a Math degree will be invited back to participate in these groups. 
</w:t>
          <w:br/>
          <w:t>
</w:t>
          <w:br/>
          <w:t>The Physics Department will single out those faculties with strong potential to do research and will give them support while mounting an aggressive campaign to solicit internationally renowned scholars to come to TKU for a visit to start a research trend.  The Chemistry Department encouraged faculties to seek financial aid from academic institutions to embark on research programs.  Also, compulsory courses will be cut down in size so as to be able to supervise students to do assignments.</w:t>
          <w:br/>
        </w:r>
      </w:r>
    </w:p>
  </w:body>
</w:document>
</file>