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718b124cc4b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Life-long Career Study Passport Will Soon be issued to TKU Staff to Keep and Follow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To answer to an administrative call from the Executive Yuan, also to instigate TKU staff to embark on a lifetime study program, a draft entitled “TKU Staff Study Plan for a Life-long Career Passport” was proposed and discussed in the 79th TKU administrative meeting.  Although it was not passed, a more detailed and comprehensive plan will be promulgated soon for TKU staff to observe. 
</w:t>
          <w:br/>
          <w:t>
</w:t>
          <w:br/>
          <w:t>The contingent plan is scheduled to issue 500 Study Passports to the present work force. Courses such as Chinese/English Data Processing, Application of Library Resources and Computerization, etc. are considered legitimate and acceptable ones.  It will be put into effect pending acknowledgment by the next administrative meeting. 
</w:t>
          <w:br/>
          <w:t>
</w:t>
          <w:br/>
          <w:t>A study curriculum designed by the Personnel Administrative Bureau, the Executive Yuan, comprises a wide variety of outside campus courses.  Roughly, they can be divided into two categories: Administrative Management Study and Professional Training.  And the legitimate courses include Quality Control and Customer- Orientation, Negotiation, Training/Counseling, Academic Affairs, Accounting, Data Processing, Construction/Repair, Purchasing, etc.  As for the light-weight non-occupational courses such as Career Planning, Emotion Control, Dietary Sanitation, Adulthood Development and Adaptation, Health Maintenance and Life-time Recreational Sports, Creative Thinking and Problem Settlement, etc., they are not legitimate courses.  But In-Service and Activities Oriented courses may be accepted, if only for their grade, but not their credits. 
</w:t>
          <w:br/>
          <w:t>
</w:t>
          <w:br/>
          <w:t>In the above-mentioned meeting, matters relating to the program name, offered courses, procedures of acknowledgment had left much room for discussion.  In the end, Pres. Chang Horng-jinh instructed that Office of Personnel should execute the program, after promulgation of the details, in the forthcoming 2002 school year.</w:t>
          <w:br/>
        </w:r>
      </w:r>
    </w:p>
  </w:body>
</w:document>
</file>