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3ef4e72aac24f7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496 期</w:t>
        </w:r>
      </w:r>
    </w:p>
    <w:p>
      <w:pPr>
        <w:jc w:val="center"/>
      </w:pPr>
      <w:r>
        <w:r>
          <w:rPr>
            <w:rFonts w:ascii="Segoe UI" w:hAnsi="Segoe UI" w:eastAsia="Segoe UI"/>
            <w:sz w:val="32"/>
            <w:color w:val="000000"/>
            <w:b/>
          </w:rPr>
          <w:t>Visitors from Fellow Colleges of Technology Affirm TKU’s Achievement in Education of Technology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An 11- member inspection team led by Prof. Chang Wen-hsiung, China Technology College, visited College of Technology, TKU last Wednesday (March 20). 
</w:t>
          <w:br/>
          <w:t>
</w:t>
          <w:br/>
          <w:t>The inspection was sponsored by Ministry of Education. 
</w:t>
          <w:br/>
          <w:t>
</w:t>
          <w:br/>
          <w:t>Aside from Prof. Chang Wen-hsiung, the team leader, other members included Prof. Yen Wen-fang, V.P., Taipei Technology University, Prof. Yang Yong-pin, Dean, College of Engineering, National Taiwan University, Prof. Lin Shui-fu, Dean, First Technology College, Kaohsiung and Prof. Tai Hwa-san, Dean of Academic Affairs, ditto; Prof. Lee Chien-chung, National Central University and many others. 
</w:t>
          <w:br/>
          <w:t>
</w:t>
          <w:br/>
          <w:t>Both Pres. Chang Horng-jinh and Prof. Tsai Hsin-fu, Dean, College of Technology, conducted the introduction.  Then each department chair did a self-introduction on his department. 
</w:t>
          <w:br/>
          <w:t>
</w:t>
          <w:br/>
          <w:t>Prof. Chang Wen-hsiung indicated that a college of Technology often serves as a linking nexus to the junior colleges of technology, so-called “wu chuan”, and for this reason, the components of students are varied in their respective level.  The task facing a college of technology is often the coordination of the related courses so as not to tarry those students who are above the standard while keeping those who are not up to par still capable of catching up. 
</w:t>
          <w:br/>
          <w:t>
</w:t>
          <w:br/>
          <w:t>The visitors had spent their afternoon with the students and TKU staff.  Their questions ranged from textbook selection, bottleneck in electing courses, if any; ways of teaching evaluation, communication with the school authorities and how soon they hear of their feedback.  They also asked such questions as student housing, the availability of renting information from the web, and the fore-warning system in case a student runs against a red-light situation in academic work. 
</w:t>
          <w:br/>
          <w:t>
</w:t>
          <w:br/>
          <w:t>Many students responded positively to these enquiries.  A student, her name is Chuang Jui-ting, a senior from Practical Japanese Department, says that her professors are both good and conscientious and their teaching is simply too good to be true.</w:t>
          <w:br/>
        </w:r>
      </w:r>
    </w:p>
  </w:body>
</w:document>
</file>