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9ed22a90ee3463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495 期</w:t>
        </w:r>
      </w:r>
    </w:p>
    <w:p>
      <w:pPr>
        <w:jc w:val="center"/>
      </w:pPr>
      <w:r>
        <w:r>
          <w:rPr>
            <w:rFonts w:ascii="Segoe UI" w:hAnsi="Segoe UI" w:eastAsia="Segoe UI"/>
            <w:sz w:val="32"/>
            <w:color w:val="000000"/>
            <w:b/>
          </w:rPr>
          <w:t>A Record Number of 10,846 Students Has Pledged Their Determination to Get into TKU Graduate Institut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Office of Academic Affairs, TKU, students who wish to enter the graduate studies have once again broken the record of ten thousands, although compared to last year, it is a little less. 
</w:t>
          <w:br/>
          <w:t>
</w:t>
          <w:br/>
          <w:t>The estimated admission number of graduate students will be 753, for which a student has a 6.9% success rate. 
</w:t>
          <w:br/>
          <w:t>
</w:t>
          <w:br/>
          <w:t>The examination date is set on April 6 and 7, still the earliest record-holder in all the graduate institutes in Taiwan. 
</w:t>
          <w:br/>
          <w:t>
</w:t>
          <w:br/>
          <w:t>The registration was handled by networks, a contributing factor to the booming number of registration which, once again according to OOAA has reached 10,846 people in all. 
</w:t>
          <w:br/>
          <w:t>
</w:t>
          <w:br/>
          <w:t>Three graduate institutes that are faring very well are: Futures Studies, Educational Psychology and Counseling, and French Studies.  Numerically, there are 114 people for the first institute, 216 for the second and 59 for the third. 
</w:t>
          <w:br/>
          <w:t>
</w:t>
          <w:br/>
          <w:t>Among the 41 institutes, Banking and Finance is still the most sizzling hot: there are 1109 hopefuls vying for a meagerly total of 30 vacancies. 
</w:t>
          <w:br/>
          <w:t>
</w:t>
          <w:br/>
          <w:t>As for Business Administration, Electrical Engineering and Accounting, each institute has grossed at least 700 candidate and their numbers are: 885 for BA, 743 for EE and 697 for A.  For Graduate Institute of BA, it means an uphill battle for everyone, because the admission rate stands at a miserly 0.9%. 
</w:t>
          <w:br/>
          <w:t>
</w:t>
          <w:br/>
          <w:t>The In-Service students showed an unusually low interest in graduate studies.  For Water Resources &amp;amp; Environmental Engineering A, Chemical Engineering A, Transportation Management A &amp;amp; B and Slavic Studies, none showed up.  And their chances of getting into Accounting, Mechanical Engineering B (Design) and Latin-American Studies are euphorically great: more than one hundred percent. 
</w:t>
          <w:br/>
          <w:t>
</w:t>
          <w:br/>
          <w:t>The Office of Academic Affairs has set up June 6 and 7 as the examination dates for Institutes of Futures Studies, Transportation Management (for In-Service students), European Studies, American Studies, Latin-American Studies, Slavic Studies, French Studies and Architecture doing written tests first and the oral and Architectural Design on June 8.  On April 20, the candidates who have passed the written tests will be announced for the following institutes: Chinese, Educational Technology, Educational Policy and Leadership, Educational Psychology, Architecture, English, International Affairs and Strategic Studies, Japanese and Southeast Asian Studies; and their orals will be announced on April 20. 
</w:t>
          <w:br/>
          <w:t>
</w:t>
          <w:br/>
          <w:t>On May 4th, the following units will be responsible for announcing successful candidates: TKU Internet, BBS and the Bulletin Board at Tamsui and Taipei campus.  The results will be conveyed to students thru E-mail or express mail, whichever available.</w:t>
          <w:br/>
        </w:r>
      </w:r>
    </w:p>
  </w:body>
</w:document>
</file>