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e4c5c1f3e848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485 期</w:t>
        </w:r>
      </w:r>
    </w:p>
    <w:p>
      <w:pPr>
        <w:jc w:val="center"/>
      </w:pPr>
      <w:r>
        <w:r>
          <w:rPr>
            <w:rFonts w:ascii="Segoe UI" w:hAnsi="Segoe UI" w:eastAsia="Segoe UI"/>
            <w:sz w:val="32"/>
            <w:color w:val="000000"/>
            <w:b/>
          </w:rPr>
          <w:t>診斷經濟要下猛藥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【本報訊】本校於上週六（廿四日）上午在台北校園續辦「淡江論壇」講座，主題為：從民意看選舉，分析選前民意走向，吸引眾多媒體採訪。
</w:t>
          <w:br/>
          <w:t>
</w:t>
          <w:br/>
          <w:t>　參與座談會的教授，涵蓋各個領域，包括文化大學政治研究所教授呂亞力、本校國際問題暨國家安全中心主任李本京及公共行政學系主任陳銘祥及大傳系主任李美華、技術學院院長蔡信夫，由國際研究學院院長魏萼主持。
</w:t>
          <w:br/>
          <w:t>
</w:t>
          <w:br/>
          <w:t>　魏萼表示，台灣現處於國內外政經惡劣情勢下，選民所訴求的不外是安定的經濟與法治。他主張應該診斷經濟下猛藥，承認九二共識，兩岸才有進一步交流的可能。
</w:t>
          <w:br/>
          <w:t>
</w:t>
          <w:br/>
          <w:t>　呂亞力對於國內的政局憂心忡忡，李本京則認為選後兩岸僵局，亟需解決。而蔡信夫預估三黨都將不過半。而選後的局勢方面，他認為扁政府所提的聯合政府不會實現，力推國會減半，單一選區兩票制。
</w:t>
          <w:br/>
          <w:t>
</w:t>
          <w:br/>
          <w:t>　陳銘祥則認為民調易受人為因素操縱，應仿先進國家禁止在選前公佈民調結果。李美華則從民意調查、Call-in節目、競選廣告三方面來談，以傳播的角度分析選情。</w:t>
          <w:br/>
        </w:r>
      </w:r>
    </w:p>
  </w:body>
</w:document>
</file>