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41bb5d85d4f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以開放心胸　攜手共創學術高峰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五十一週年校慶大會於八日（週四）上午十時在活動中心舉行，現場貴賓雲集，更有多位校友遠從國外回來一起歡度校慶。校長張紘炬博士在致詞時，期勉師生攜手努力，邁向另一個五十年，共創學術的高峰。
</w:t>
          <w:br/>
          <w:t>
</w:t>
          <w:br/>
          <w:t>　他首先表示，校慶日揭幕的「魚躍淡江」里程碑，是以同學票選的吉祥物海豚來雕塑，正符合我們學校學風開放自由的精神。他希望在座同學要學習菁英校友，甚至超越他們。
</w:t>
          <w:br/>
          <w:t>
</w:t>
          <w:br/>
          <w:t>　創辦人張建邦應邀在典禮中致詞。他特別強調學校的學術風氣開放。他說：淡江創校以來，堅持不作圍牆，是希望所有的淡江人，心胸要學會放開，不要被綁住，錢是要花在校園建設、圖書上，讓師生享受美好的資源，而不是花錢來築圍牆。他並提到淡江自從改制大學就將三化列入教育政策，要師生了解世界的局勢，從政治、經濟等各個層面去判斷，他說：「這是很不容易的。」話鋒一轉，他生動描述911事件在紐約所見所聞，讓他感受到台灣最可愛，淡江最可愛。
</w:t>
          <w:br/>
          <w:t>
</w:t>
          <w:br/>
          <w:t>　大會中並由創辦人張建邦博士頒發「淡江菁英」金鷹獎給林欽濃、黃世雄、黃瀧元、周家獻、呂慶隆、黃文樞、林淑珠、錢大群、黎萬棠、陳正文等十位得獎人。並頒贈教育部捐資教育事業獎共二十七人、勸募人獎牌十八人。全國校友總會長林欽濃代表十五萬校友致詞，祝賀淡江生日快樂。（圖邱啟原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347216"/>
              <wp:effectExtent l="0" t="0" r="0" b="0"/>
              <wp:docPr id="1" name="IMG_8fb625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3905ed72-eb37-4aa7-96c3-80e6fda55b4b.jpg"/>
                      <pic:cNvPicPr/>
                    </pic:nvPicPr>
                    <pic:blipFill>
                      <a:blip xmlns:r="http://schemas.openxmlformats.org/officeDocument/2006/relationships" r:embed="R75687b063cd24a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687b063cd24a5a" /></Relationships>
</file>