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c248444ec643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1050 期</w:t>
        </w:r>
      </w:r>
    </w:p>
    <w:p>
      <w:pPr>
        <w:jc w:val="center"/>
      </w:pPr>
      <w:r>
        <w:r>
          <w:rPr>
            <w:rFonts w:ascii="Segoe UI" w:hAnsi="Segoe UI" w:eastAsia="Segoe UI"/>
            <w:sz w:val="32"/>
            <w:color w:val="000000"/>
            <w:b/>
          </w:rPr>
          <w:t>13系所修正預研生修讀碩士案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楊喻閔、胡榮華淡水校園報導】106學年度第一學期教務會議於1日在驚聲國際會議廳舉行，與蘭陽校園同步視訊，由教務長鄭東文主持。會議中通過，國企系與電機系、機電系共同設置「淡江大學東元工程商業人才就業學分學程」追認案；並通過2項雙聯學制案：資工系與澳洲昆士蘭理工大學（QUEENSLAND UNIVERSITY OF TECHNOLOGY）碩士雙聯學制合約案，以及國企系與廈門大學國際經濟與貿易系延續簽訂學生交流同意書案。
</w:t>
          <w:br/>
          <w:t>為鼓勵大學部優秀學生繼續攻讀本校碩士班，文、理、工、商管、外語學院等院內系所、學位學程共提出13項大學部預延生修讀學、碩士學位規則修正案，通過後將送權責單位公告實施。「淡江大學校際雙主修修讀辦法」與「淡江大學校際輔系修讀辦法」也在字句上進行修訂，希望藉由更詳細的說明，讓同學在申請時，能夠有所遵循。
</w:t>
          <w:br/>
          <w:t>會議中，尚有西語系新增西班牙阿爾卡拉大學和穆爾西大學留學之境外修習學分採認案、俄文系新增俄羅斯遠東聯邦大學和北極聯邦大學留學之境外修習學分採認案等共40項提案。
</w:t>
          <w:br/>
          <w:t>全校學生人數變化，從上月15日報部統計數據中顯示106學年度第一學期學生人數為26032人，105學年度第一學期學生人數為25611人，105學年度第二學期學生人數為26619人。</w:t>
          <w:br/>
        </w:r>
      </w:r>
    </w:p>
  </w:body>
</w:document>
</file>