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7adc8590a4e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兩岸新子學論壇交流熱烈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【記者洪筱婕淡水校園報導】本校中文系、文化大學中文系及華東師範大學先秦諸子研究中心上月28日上午在台北校園合辦「2017兩岸新子學論壇」，華梵大學高柏園校長等約20位國內外學者出席。
</w:t>
          <w:br/>
          <w:t>中文系主任周德良表示，由華東師範大學方勇教授和多名學者共同組成的新子學研究團隊，重新定義經學和子學的關係，並重新詮釋中國學術，透過文化中文系王俊彥主任穿針引線，積極想和臺灣學者進行交流，因而促成此次論壇，形式簡約，意義重大。特別的是，此次論壇有兩位韓國學者參與，分別是圓光大學校姜聲調教授及江陵原州大學校金白鉉教授。金教授提出：「韓國一直以來是以儒學為正統，但基督教的入侵，破壞了韓國的社會結構和傳統風氣。」周德良引用唐君毅「花果飄零」之說，來說明中華文化的飄散與落根，能有機會兩岸互相交流新子學的發展十分難得，學者們討論相當熱烈，收穫甚多。</w:t>
          <w:br/>
        </w:r>
      </w:r>
    </w:p>
  </w:body>
</w:document>
</file>