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043e2044b44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曾長生舉辦個展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本校開設「藝術的創作與表現」課程的曾長生老師，最近創作了「冷光系列」的作品。曾老師試圖從多媒體的虛擬實境中，藉由攝影暗房、錄像剪接、電腦合成等數位化實驗過程，探討繪畫的新空間感覺。他並自本月六日至廿日在台北飛元藝術中心展出個人作品。（毛雨涵）</w:t>
          <w:br/>
        </w:r>
      </w:r>
    </w:p>
  </w:body>
</w:document>
</file>