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49fe6cb5d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余光中遺作憶藍星 全為淡江詩學論壇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詩壇一代巨擘余光中14日辭世，留下一篇為本校中文系當代詩學論壇所寫的遺作「藍星曾亮半邊天」。中文系教授趙衛民表示，明年五月在淡水校園舉辦的「第十屆兩岸四地當代詩學論壇」原預計邀請余光中專題演講，11月初趙衛民親自打電話邀約，當時他已不能言語由夫人代為婉拒出席，但仍為會議撰文。兩週後，趙衛民收到該篇文章，卻竟成為余光中的遺作。趙衛民表示，國內有《藍星詩學》、《現代詩》、《創世紀》三大詩刊，其中《藍星詩學》一面要現代化，又不鄙棄古典的傳統，這跟余光中融合中西的詩風一致，趙衛民接手《藍星詩學》編務後，擔任該刊發行人的余光中除在編務上多所指點，亦曾於2000年應中文系邀請參與淡江講座。</w:t>
          <w:br/>
        </w:r>
      </w:r>
    </w:p>
  </w:body>
</w:document>
</file>