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bce1f9825a2438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1052 期</w:t>
        </w:r>
      </w:r>
    </w:p>
    <w:p>
      <w:pPr>
        <w:jc w:val="center"/>
      </w:pPr>
      <w:r>
        <w:r>
          <w:rPr>
            <w:rFonts w:ascii="Segoe UI" w:hAnsi="Segoe UI" w:eastAsia="Segoe UI"/>
            <w:sz w:val="32"/>
            <w:color w:val="000000"/>
            <w:b/>
          </w:rPr>
          <w:t>華語中心成效獲教部績優獎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成人教育部華語中心105年度實體研習招生成長率達教育部獎勵標準，獲頒績優獎，獎勵金額250萬元，是此次獲獎金額最高的兩校之一。成人教育部執行長吳錦全表示，自103年起華語中心就逐步提升軟硬體設備及對外行銷、尋求國內及海外合作廠商、進行產學合作及教材研發，獲此獎勵意謂著努力獲得肯定。教育部「華語文教育機構績效管離理及獎勵要點」自103年公布實施以來，本校已是第四度獲得獎勵金，今年獎勵方式稍有修改，分為兩項：實體研習註冊並繳費人數達150人以上者，核發「基本獎」，且視年度實體研習招生成長率核發「成長獎勵金」。105年度基本獎勵金已於九月核定，本校獲得68萬元獎勵；而根據華語中心統計，105年招收1554人，與104年的1338人相比，成長16.14%，也因此獲得成長獎勵金250萬元獎勵。此項獎勵金運用期程自106年12月1日至107年6月30日止，華語中心主任周湘華表示，已規劃分成四個項目來執行，分別是：充實華語中心教學及學習設備，除了將位於台北校園地下一樓的台灣文化教室做第二階段的設備更新，另將採購數位攝影器材。在舉辦華語招生績效活動部分，將拍攝招生宣傳影片，進行網路招生行銷，並持續前往日本招生。採購華語桌遊教材，充實華語教學或學習圖書及軟體。最後是舉辦教材教法工作坊，持續辦理華語哥倫布計畫，以達到教師增能。</w:t>
          <w:br/>
        </w:r>
      </w:r>
    </w:p>
  </w:body>
</w:document>
</file>