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e2b6d8498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不連續時代的淡江第五波 啟動淡江第五波 創造未來超人才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第31屆金鷹獎與第五波特刊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創辦人張建邦博士
</w:t>
          <w:br/>
          <w:t>淡江從1950年英專創校以來，我深感「國際化」、「資訊化」與「未來化」策略的重要性，足以克服「不可預測的狐狸世紀」所帶來的各項挑戰，以此任務帶領淡江不斷尋找新的S形曲線。
</w:t>
          <w:br/>
          <w:t>這67年的歷史軌跡中，經歷無數個S形曲線，1958年改制為淡江文理學院，1980年正名為淡江大學，1996年啟用覺生數位化圖書館，2005年蘭陽校園首度招生。2009年張家宜校長領軍，將品質提升到國家品質水準之上，2011年張校長又將我培育淡江學生的理想「三環五育」，結合三化政策擴展為八大基本素養，並將課外活動納入必修課程，讓淡江更加的創新成長。
</w:t>
          <w:br/>
          <w:t>淡江逐漸建立自己的優良文化傳統，但進到第四波以後，就已經拋開「連續時代」的觀念及看法，現在更要將「不連續時代」的思維延續到第五波。這座完全由校友募捐集資、設計規劃的「守謙國際會議中心」落成啟用，就是第五波最好的象徵，在淡江的發展史上，意義非常重大，徐航健校友率先捐獻一億二仟萬元，非常不簡單，其他校友接棒捐款，更是難能可貴。欣慰大家為建設淡江，出錢出力，有能力回饋母校，參與學校的重要建設，提升學校教學與研究的品質，形成淡江新S形曲線。
</w:t>
          <w:br/>
          <w:t>以淡江大學的規模來說，我們的校友超過25萬，遍佈全世界，在各行業嶄露頭角，發揮的力量，形成校友效應（Alumni and Alumnae Effect），是淡江最大的成就。尤其在工作崗位上，奉獻心力的淡江菁英，更值得表揚，不但要成為學弟妹的典範，也要發揮承先啟後、繼往開來、團結合作，大力協助母校全面發展，建設淡江為世界一流大學。
</w:t>
          <w:br/>
          <w:t>不斷尋求新的S形曲線，是我全體淡江人共同的使命，雖然私立學校資源有限，又面臨少子化的困境，大學經營格外辛苦。但在全體校友發揮愛校的精神，共同參與支持母校未來的發展，我們有信心可以不斷再造高峰，創造出我們最好的未來，也希望淡江人永遠視校如家，讓五虎崗成為我們生命中共同美好的記憶。
</w:t>
          <w:br/>
          <w:t>校長張家宜博士
</w:t>
          <w:br/>
          <w:t>今天是淡江大學創校67年校慶，是淡江第五波的新里程碑。感謝全球淡江人集眾志成城之力，在生日當天，送給全校大賀禮--多元功能的守謙國際會議中心。
</w:t>
          <w:br/>
          <w:t>張創辦人建邦博士於〈守謙國際會議中心興建記〉揭示，中心的啟用象徵淡水校園硬體設施已臻完備，進而需再加強軟體建設。因此，新學年度起，本校教學、行政團隊參考世界各國的發展趨勢，集思廣益，凝聚共識，整合全校學術特色，擬定校務發展計畫及高等教育深耕計畫，實踐邀請國際大師接軌全球視野，深化在地連結、區域合作與國際鏈結等各項軟實力目標。
</w:t>
          <w:br/>
          <w:t>欣喜從本屆金鷹獎得主身上，看到淡江教育理念穩固扎根的痕跡。土木系校友，朝陽科技大學校長鄭道明，強調兼顧專業知識與課外輔助，勇於接受挑戰的重要性。長期關注中國大陸政經發展，到中國開疆闢土的水環系校友許作名，曾任永大電梯設備總經理，認為要保有學習心態，找尋自身方向。資工系校友馮啟豐，現任本校北美洲聯合校友總會會長，憑藉Don't even ask! Just do it的經營理念，在異國開創商機。企管系校友藍俊昇，為臺灣最大散裝船隊董事長，掌握世界航運業務，感謝母校嚴格的考試制度，督促他明白學問沒有不勞而獲的道理。
</w:t>
          <w:br/>
          <w:t>21世紀是創造驚喜的年代，可預見人工智慧(AI)超光速成長，將帶動全球新科技不連續的發展。本次教學與行政革新研討會，邀請資工系校友、Google台灣董事總經理簡立峰返校演講，認為機器人的發展，已不再仰賴人類的經驗數據，而是以AI人工智慧「大數據」、「機器學習」，產生「智慧服務」（Intelligence Service）。未來掌握「硬體+」思維，整合硬體、軟體、雲端平台並與消費者串連，就能創造硬體外的服務價值，產生新一波的產業變動。
</w:t>
          <w:br/>
          <w:t>歡慶校慶之餘，請大家齊心為淡江第五波命義，以「全員參與」的品質特色，凝聚共識，發揮創意，找出最適切的核心價值。我們堅信延續四個成長波段所奠定的根基，能在競合發展、和諧共贏的氛圍中，尋求藍海新策略，創造永續的契機，讓「淡江第五波」蓄勢待發，朝向精緻卓越的學術王國願景邁進。
</w:t>
          <w:br/>
          <w:t>誠摯歡迎校友重回母校，留下一磚一瓦的印記，一點一滴的回憶，也感謝全體教職員同仁、同學努力不懈與鼎力支持，讓我們共同祝賀淡江生日快樂！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daed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ef9e2c4e-17ea-4528-92a4-f32ea84e63bb.JPG"/>
                      <pic:cNvPicPr/>
                    </pic:nvPicPr>
                    <pic:blipFill>
                      <a:blip xmlns:r="http://schemas.openxmlformats.org/officeDocument/2006/relationships" r:embed="R35ce170b89874a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4372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8579595a-4ff3-4d8c-bb51-41ded337ac0d.jpg"/>
                      <pic:cNvPicPr/>
                    </pic:nvPicPr>
                    <pic:blipFill>
                      <a:blip xmlns:r="http://schemas.openxmlformats.org/officeDocument/2006/relationships" r:embed="R62ced3b8094f4d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eb57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fd78767e-dd3d-4af5-b1a7-c93141677fa8.jpg"/>
                      <pic:cNvPicPr/>
                    </pic:nvPicPr>
                    <pic:blipFill>
                      <a:blip xmlns:r="http://schemas.openxmlformats.org/officeDocument/2006/relationships" r:embed="R93c908efda6e47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5359aa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234a2c93-2898-4c7e-a7b8-fc879f151da7.jpg"/>
                      <pic:cNvPicPr/>
                    </pic:nvPicPr>
                    <pic:blipFill>
                      <a:blip xmlns:r="http://schemas.openxmlformats.org/officeDocument/2006/relationships" r:embed="R22785e137f794d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200a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4a0e7d87-ef6d-4829-9e7c-328915635eac.jpg"/>
                      <pic:cNvPicPr/>
                    </pic:nvPicPr>
                    <pic:blipFill>
                      <a:blip xmlns:r="http://schemas.openxmlformats.org/officeDocument/2006/relationships" r:embed="Re29f89e3370f47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a5b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e3140756-09f4-403a-b282-10b60352b95c.jpg"/>
                      <pic:cNvPicPr/>
                    </pic:nvPicPr>
                    <pic:blipFill>
                      <a:blip xmlns:r="http://schemas.openxmlformats.org/officeDocument/2006/relationships" r:embed="R263e9504f9fa49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ce170b89874a42" /><Relationship Type="http://schemas.openxmlformats.org/officeDocument/2006/relationships/image" Target="/media/image2.bin" Id="R62ced3b8094f4d38" /><Relationship Type="http://schemas.openxmlformats.org/officeDocument/2006/relationships/image" Target="/media/image3.bin" Id="R93c908efda6e476a" /><Relationship Type="http://schemas.openxmlformats.org/officeDocument/2006/relationships/image" Target="/media/image4.bin" Id="R22785e137f794d37" /><Relationship Type="http://schemas.openxmlformats.org/officeDocument/2006/relationships/image" Target="/media/image5.bin" Id="Re29f89e3370f475e" /><Relationship Type="http://schemas.openxmlformats.org/officeDocument/2006/relationships/image" Target="/media/image6.bin" Id="R263e9504f9fa4992" /></Relationships>
</file>