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a7dee9bcd0435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1062 期</w:t>
        </w:r>
      </w:r>
    </w:p>
    <w:p>
      <w:pPr>
        <w:jc w:val="center"/>
      </w:pPr>
      <w:r>
        <w:r>
          <w:rPr>
            <w:rFonts w:ascii="Segoe UI" w:hAnsi="Segoe UI" w:eastAsia="Segoe UI"/>
            <w:sz w:val="32"/>
            <w:color w:val="000000"/>
            <w:b/>
          </w:rPr>
          <w:t>「寰宇職說」新登場　莊明暉分享日本創業歷程</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【本報訊】淡江大學自1960年代即於國際締約姐妹校，並且隨著三化之「國際化」政策推動，目前每年有近600名的大三留學(Junior abord)、交換生，在海外進行無藩籬、無國界的學習，具國際視野的人才種子因而廣播。
</w:t>
          <w:br/>
          <w:t> 淡江時報持續刊載逾十年的「留學傳真」專欄，提供出國留學的第一手經驗分享，並呈現與世界各文化交流學習的即景，日新又新之下，這些學習足跡已經耕耘為國際人才就業與創業的沃土。
</w:t>
          <w:br/>
          <w:t>因此，自3月19日起，本報於網路新闢「寰宇職說」專欄，如同大人版「留學傳真」，邀請在世界各地開展人生的校友，分享他們的工作經驗及心路歷程，並提供各個國家的工作環境、職場文化等。本期首先登場的是在日本京阪地區擁有十五處獨棟家庭式旅館的資傳系系友莊明暉，分享在日本工作及創業的經驗；接下來還有在大三留學後，又選擇英國研讀碩士的大傳系校友陳貝宇，如何於傳播專長外，再增coding技能於海外就業；各年輕校友們將陸續登場，敘說向偉大的夢想航行的酸甜苦辣，敬請鎖定淡江時報「寰宇職說」（http://tkutimes.tku.edu.tw/dtl.aspx?no=47974）</w:t>
          <w:br/>
        </w:r>
      </w:r>
    </w:p>
  </w:body>
</w:document>
</file>