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f63fc807a14b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美學涵養-大師對話文藝講座與藝術家面對面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雅心淡水校園報導】通核中心為陶冶師生藝文心靈，邀請音樂、舞蹈、戲劇等領域的專家舉辦與大師對話的一系列文藝講座，分別為4月18日國立臺北藝術大學跨藝合創音樂學程執行長林姿瑩的X+音樂的π型跨域探索、5月9日雲門基金會總監室經理廖詠葳的打開雲門和國立臺北藝術大學推廣中心舞動太極教師鄭淑姬的雲門傳奇、5月24日金枝演社藝術總監王榮裕從戲班到戲劇-金枝演社創作美學，歡迎有興趣同學踴躍參加。</w:t>
          <w:br/>
        </w:r>
      </w:r>
    </w:p>
    <w:p>
      <w:pPr>
        <w:jc w:val="center"/>
      </w:pPr>
      <w:r>
        <w:r>
          <w:drawing>
            <wp:inline xmlns:wp14="http://schemas.microsoft.com/office/word/2010/wordprocessingDrawing" xmlns:wp="http://schemas.openxmlformats.org/drawingml/2006/wordprocessingDrawing" distT="0" distB="0" distL="0" distR="0" wp14:editId="50D07946">
              <wp:extent cx="1127760" cy="1584960"/>
              <wp:effectExtent l="0" t="0" r="0" b="0"/>
              <wp:docPr id="1" name="IMG_47f2d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fd9461e0-a0dd-4551-ab17-c52aa1bccd12.jpg"/>
                      <pic:cNvPicPr/>
                    </pic:nvPicPr>
                    <pic:blipFill>
                      <a:blip xmlns:r="http://schemas.openxmlformats.org/officeDocument/2006/relationships" r:embed="R4e17f1ae397e4b7b" cstate="print">
                        <a:extLst>
                          <a:ext uri="{28A0092B-C50C-407E-A947-70E740481C1C}"/>
                        </a:extLst>
                      </a:blip>
                      <a:stretch>
                        <a:fillRect/>
                      </a:stretch>
                    </pic:blipFill>
                    <pic:spPr>
                      <a:xfrm>
                        <a:off x="0" y="0"/>
                        <a:ext cx="1127760" cy="1584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17f1ae397e4b7b" /></Relationships>
</file>