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5f8790a894e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 &amp; A】主題：著作權，試試看您能答對幾題：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　）1. 把平面的電影卡通造型轉換成立體玩具商品，同樣要得到卡通著作權人的同意。
</w:t>
          <w:br/>
          <w:t>（　）2. 英國與我國都是世界貿易組織（WTO）的會員，所以英國人的著作同受我國著作權法的保護。
</w:t>
          <w:br/>
          <w:t>答案：1.（○） 2.（○）</w:t>
          <w:br/>
        </w:r>
      </w:r>
    </w:p>
  </w:body>
</w:document>
</file>