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aa298fc444a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學生會正副會長暨學生議會議員選舉　9日開放候選人登記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本校學生會選舉委員會於4月22日公告成立，專責辦理第24屆學生會正副會長暨第38屆學生議會議員選舉。凡本校在學學生皆可登記參選學生會正副會長或學生議會議員，5月9日至5月11日開放候選人登記，競選宣傳開跑亦將於5月13日起展開。
</w:t>
          <w:br/>
          <w:t>此次改選學生會正副會長暨學生議會議員將於5月28日至5月30日舉行，學生會會長、法文三王凱立表示，「選舉結果是學生們力量的展現，希望同學們踴躍參與、並站出來投票。」此次應選出學生會會長1名、淡水校園副會長1名、蘭陽校園副會長1名，3人以組為單位，聯名登記競選；學生議會議員：文學院6名、理學院3名、工學院13名、商管學院22名、外語學院10名、國際研究學院1名、教育學院2名、全球發展學院2名。</w:t>
          <w:br/>
        </w:r>
      </w:r>
    </w:p>
  </w:body>
</w:document>
</file>