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b6fe8721c54e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楊宗翰文學評論 獲頒中國文藝獎章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中文系助理教授楊宗翰日前以其兩本著作：《台灣新詩評論：歷史與轉型》及《異語：現代詩與文學評論》，獲中國文藝協會之肯定，獲頒第五十九屆文藝獎章文學創作獎（文學評論類），並於5月4日至三軍軍官俱樂部接受表揚。
</w:t>
          <w:br/>
          <w:t>中國文藝協會簡稱「文協」，為紀念五四運動而成立，是台灣歷史悠久且最具規模的文藝社團，致力於文藝領域的推廣和研究。該協會設立之「榮譽文藝獎章」及「文藝獎章」選定每年5月4日頒獎，其中文藝獎章涵蓋戲劇、文化、藝術、音樂等多項藝文活動，頒給新秀或傑出文藝人士。
</w:t>
          <w:br/>
          <w:t>楊宗翰獲獎著作有二，其一為2012年出版之《台灣新詩評論：歷史與轉型》，該書旨在追索台灣新詩評論的「起點」、「變貌」和「轉型」，探討台灣新詩評論的變革與發展，試圖以「評論轉型」的框架，回歸文本本身，更力圖重建台灣新詩評論史；其二為2017年出版的《異語：現代詩與文學史論》，分上下卷，上卷以「文學史想像」為題；下卷以「現代詩異語」為題，對文學史和現代詩做一全面性的探索、剖析、重構，並積極與海外如香港、馬來西亞等華文場域對話，內容涵蓋文學歷史回顧、現象剖析觀察等多方的探索和研究。此書亦獲本校106學年度學術性專書獎勵。
</w:t>
          <w:br/>
          <w:t>楊宗翰表示，感謝文協的肯定與鼓勵，獲此殊榮感到榮幸，但也代表著自身要承擔的責任更為重大，相較歷屆得獎的前輩們，自己還有很多地方需要學習精進。同時也省思，文藝獎章迄今已歷59屆，回顧大半個台灣文藝史，現今影響力卻大不如前，認為如何讓獎增光是得獎者現應思考的問題。
</w:t>
          <w:br/>
          <w:t>另外，面對時代大環境的衝擊，傳統媒體如報章雜誌、書店的沒落甚至消失，對文藝工作者造成極大的影響，作品因缺乏管道而難以被讀者欣賞，對此深表遺憾，希望文化部能予以管轄單位更多援助，讓文藝環境更為活躍。</w:t>
          <w:br/>
        </w:r>
      </w:r>
    </w:p>
  </w:body>
</w:document>
</file>