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31e6b8213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蕭峰雄 / 商學院院長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中興大學農業經濟學學士、碩士
</w:t>
          <w:br/>
          <w:t>美國耶魯大學經濟學碩士
</w:t>
          <w:br/>
          <w:t>文化大學經濟學博士
</w:t>
          <w:br/>
          <w:t>
</w:t>
          <w:br/>
          <w:t>●主要經歷
</w:t>
          <w:br/>
          <w:t>華聯創業投資管理顧問公司董事長
</w:t>
          <w:br/>
          <w:t>淡江大學財務系教授
</w:t>
          <w:br/>
          <w:t>中華工程股份有限公司副董事長
</w:t>
          <w:br/>
          <w:t>中興大學法商學院合作經濟系兼任副教授
</w:t>
          <w:br/>
          <w:t>行政院經濟建設委員會副主任委員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152144"/>
              <wp:effectExtent l="0" t="0" r="0" b="0"/>
              <wp:docPr id="1" name="IMG_36aefe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b96e1e98-0a6d-4a2b-a4aa-0d20556bd3a7.jpg"/>
                      <pic:cNvPicPr/>
                    </pic:nvPicPr>
                    <pic:blipFill>
                      <a:blip xmlns:r="http://schemas.openxmlformats.org/officeDocument/2006/relationships" r:embed="R453c937160ab41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3c937160ab41b6" /></Relationships>
</file>