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5ae6f7717b4b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中華卓越經營協會改選 第五屆接掌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卓越經營協會（CEMA）於7月6日舉行107年會員大會，並順利完成第五屆理、監事改選。本校前校長、第四屆會長張家宜獲邀出任該會榮譽會長，會計系校友、台中精機董事長黃明和當選副會長，會中亦選出學術副校長何啟東擔任理事，化工系（現化材系）校友、欣興電子品質長郭政輝擔任監事。
</w:t>
          <w:br/>
          <w:t>中華卓越經營協會是由「國家品質獎得獎者聯誼會」轉型成立，其成員涵蓋產官學界之菁英和卓越且優質的企業組成，該協會多年來致力於增進會員間經營管理的分享、舉辦跨領域、跨產業交流及精進學習等活動，對推動臺灣經濟發展、增進社會責任與價值具有重要的影響力。</w:t>
          <w:br/>
        </w:r>
      </w:r>
    </w:p>
  </w:body>
</w:document>
</file>