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151736c00643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Faculty and Students from Heisei University Visited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delegation team consisting of faculty and students of Heisei University, Japan, visited scenic spots of TKU on March 1 (Friday).  They also viewed VCR featuring the brief introduction of TKU.  When they stepped into the Exhibition Hall of Carrie Chang Fine Arts Center, they could not help shouting out with surprise:  “Look, there are so many Chinese paintings.” 
</w:t>
          <w:br/>
          <w:t>
</w:t>
          <w:br/>
          <w:t>Dr. Feng Chao-kang, V.P. for Academic Affairs, was especially impressed with the energy and stamina of the visiting athletes.  To make friends through the medium of sports is really a great thing, he said.  He is hoping that more of such events can happen in the future. 
</w:t>
          <w:br/>
          <w:t>
</w:t>
          <w:br/>
          <w:t>During their short stay here, Heisei University Baseball Team had played against three university baseball teams, including Tamkang U., Chinese Culture U. and Taipei Physical Education College.  They defeated TKU, got beaten by CCU and scored a tie with TPEC.</w:t>
          <w:br/>
        </w:r>
      </w:r>
    </w:p>
  </w:body>
</w:document>
</file>