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f5f1a316d4e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第162次行政會議葛校長推八大基本素養成績單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第162次行政會議於9月21日在驚聲國際會議廳舉行，與蘭陽、臺北校園同步視訊，各單位一級主管與會。校長葛煥昭致詞表示，今年是歷年新任主管數量最多的一年，期待各位在負責單位開展新氣象；將強化專任教師貢獻，推動在教學之餘，至少負責一件系上的招生或研究等校務工作。針對淡江人特質「八大素養」評量檢核，他希望未來3年內將透過各單位合作進行研究計畫，各系核心能力與八大素養相連結，讓每位學生都能擁有一張證明專業能力、核心能力及個人素養的成績表。葛校長補充，創辦人張建邦、名譽董事長張姜文錙捐贈新臺幣3億元的孳息，提供本校設置熊貓講座，期待每年聘請近20位國內、外重量級講者駐校授課，激發創意因子；另加強校友服務與彼此聯繫，凝聚淡江人能量。
</w:t>
          <w:br/>
          <w:t>會中指示，檢核八大基本素養，開發有效評量系統之計畫，由教育學院院長潘慧玲擔任計畫主持人，學術副校長何啟東擔任總督導，計畫每年預算約新臺幣100萬元，執行研究計畫案需要教務處、學生事務處及資訊處配合，希望能夠在3個學年度內有具體措施、進度及成果，109學年度開始執行檢核運作。
</w:t>
          <w:br/>
          <w:t>專題報告中，文學院院長林呈蓉說明「文學院的現況與展望」，點出「文五合e」世代，未來強化師生英語能力，推動姊姊校交流。另打造優質研究環境，令系所專長能持續煥發地方創生能量，加上配合《文化創意產業發展法》等國家政策，讓學生能從研討會、創意大賽、文學營等汲取文創基因、了解業界動態，提升未來競爭力。
</w:t>
          <w:br/>
          <w:t>商管學院院長蔡宗儒報告「轉變中躍進第五波：迎接大數據的淡江年代」，因應時代的改變而調整學制是必然趨勢，他提議強化跨院系合作、鼓勵師長跨專長進行研究，或考慮開辦跨境學位課程、雙軌學程等；如大學教師可至聯盟高中開設先修課程，帶領學生了解淡江文化。最後，蔡宗儒總結須發揮滾動式思考，從校務資料中挖掘有價值的資訊作為未來教學與行政等參考。
</w:t>
          <w:br/>
          <w:t>校友服務暨資源發展處執行長楊淑娟以「預見淡江‧晴」為題演講，善用象徵第五波的守謙國際會議中心，提升校友和校內師生使用率。此外，為凝聚世界各地校友，擴大資源運用，邀請校友們每年捐助弱勢獎學金五百萬元，帶領榮譽生展翅；同時設置晶英助學獎勵專案培養未來菁英，以達永續傳承。
</w:t>
          <w:br/>
          <w:t>會中，葛校長共頒發4獎。軍訓室蘭陽校園組中校教官李國基參加「第30屆全國團結圈活動競賽」獲自強組區賽「區會長獎」及決賽「銀塔獎」、體育處副教授黃貴樹擔任個資稽核員啟迪有方，各獲1面獎牌；會計系副教授謝宜樺輔導「會來圈」、課程所教授黃儒傑輔導「就是你圈」、軍訓室教官郭碧英輔導「友品圈」，以上圈隊進入106學年度品管圈複賽，獲頒獎牌1面；資圖系副教授歐陽崇榮指導資圖系學會參加「107年全國大專校院學生社團評選暨觀摩活動」榮獲特優獎，頒發獎牌1面以示嘉許。
</w:t>
          <w:br/>
          <w:t>會中通過「獎勵特殊優秀人才支給辦法」和「延攬特殊優秀人才獎勵金支給辦法」廢止案；「『淡江菁英』金鷹獎選拔辦法」第六條修正草案；「淡江大學約聘僱人員聘僱及服務辦法」修正為「淡江大學校約聘僱人員聘僱服務辦法」及修正草案，以及「淡江大學教職員工敍薪辦法」修正草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a2ce0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937bc38-3a2a-46be-b87f-c10625387530.JPG"/>
                      <pic:cNvPicPr/>
                    </pic:nvPicPr>
                    <pic:blipFill>
                      <a:blip xmlns:r="http://schemas.openxmlformats.org/officeDocument/2006/relationships" r:embed="Rfd1d0f44ccdf4c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4f134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07fa83cc-3c01-4467-8ef2-206265b093e3.jpg"/>
                      <pic:cNvPicPr/>
                    </pic:nvPicPr>
                    <pic:blipFill>
                      <a:blip xmlns:r="http://schemas.openxmlformats.org/officeDocument/2006/relationships" r:embed="Refa296033a7448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a96e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e2a607f-ba12-4d37-9024-6e77488be204.jpg"/>
                      <pic:cNvPicPr/>
                    </pic:nvPicPr>
                    <pic:blipFill>
                      <a:blip xmlns:r="http://schemas.openxmlformats.org/officeDocument/2006/relationships" r:embed="R5b2c389e2f9a4c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96296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42f81e61-ea37-4565-b8d8-3add549aa406.jpg"/>
                      <pic:cNvPicPr/>
                    </pic:nvPicPr>
                    <pic:blipFill>
                      <a:blip xmlns:r="http://schemas.openxmlformats.org/officeDocument/2006/relationships" r:embed="Rc5d22313d9b344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dc4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348a7aa0-35d7-46cf-bcc9-9b95af7de95c.jpg"/>
                      <pic:cNvPicPr/>
                    </pic:nvPicPr>
                    <pic:blipFill>
                      <a:blip xmlns:r="http://schemas.openxmlformats.org/officeDocument/2006/relationships" r:embed="R6461380becdc41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c7f42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9791820a-b92f-4fe1-82c6-118d61a58728.jpg"/>
                      <pic:cNvPicPr/>
                    </pic:nvPicPr>
                    <pic:blipFill>
                      <a:blip xmlns:r="http://schemas.openxmlformats.org/officeDocument/2006/relationships" r:embed="R228b7c6c81bc42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1d0f44ccdf4c81" /><Relationship Type="http://schemas.openxmlformats.org/officeDocument/2006/relationships/image" Target="/media/image2.bin" Id="Refa296033a744891" /><Relationship Type="http://schemas.openxmlformats.org/officeDocument/2006/relationships/image" Target="/media/image3.bin" Id="R5b2c389e2f9a4c62" /><Relationship Type="http://schemas.openxmlformats.org/officeDocument/2006/relationships/image" Target="/media/image4.bin" Id="Rc5d22313d9b344ed" /><Relationship Type="http://schemas.openxmlformats.org/officeDocument/2006/relationships/image" Target="/media/image5.bin" Id="R6461380becdc41b5" /><Relationship Type="http://schemas.openxmlformats.org/officeDocument/2006/relationships/image" Target="/media/image6.bin" Id="R228b7c6c81bc422b" /></Relationships>
</file>